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ConsPlusTitlePage"/>
      </w:pPr>
      <w:bookmarkStart w:id="0" w:name="_GoBack"/>
      <w:r>
        <w:t xml:space="preserve">Документ предоставлен </w:t>
      </w:r>
      <w:hyperlink r:id="rId6">
        <w:r>
          <w:rPr>
            <w:color w:val="0000ff"/>
          </w:rPr>
          <w:t xml:space="preserve">КонсультантПлюс</w:t>
        </w:r>
      </w:hyperlink>
      <w:r>
        <w:br/>
      </w:r>
    </w:p>
    <w:p>
      <w:pPr>
        <w:pStyle w:val="ConsPlusNormal"/>
        <w:outlineLvl w:val="0"/>
      </w:pPr>
    </w:p>
    <w:p>
      <w:pPr>
        <w:pStyle w:val="ConsPlusTitle"/>
        <w:jc w:val="center"/>
        <w:outlineLvl w:val="0"/>
      </w:pPr>
      <w:r>
        <w:t xml:space="preserve">ГУБЕРНАТОР БЕЛГОРОДСКОЙ ОБЛАСТИ</w:t>
      </w:r>
    </w:p>
    <w:p>
      <w:pPr>
        <w:pStyle w:val="ConsPlusTitle"/>
        <w:jc w:val="center"/>
      </w:pPr>
    </w:p>
    <w:p>
      <w:pPr>
        <w:pStyle w:val="ConsPlusTitle"/>
        <w:jc w:val="center"/>
      </w:pPr>
      <w:r>
        <w:t xml:space="preserve">ПОСТАНОВЛЕНИЕ</w:t>
      </w:r>
    </w:p>
    <w:p>
      <w:pPr>
        <w:pStyle w:val="ConsPlusTitle"/>
        <w:jc w:val="center"/>
      </w:pPr>
      <w:r>
        <w:t xml:space="preserve">от 26 февраля 2019 г. N 8</w:t>
      </w:r>
    </w:p>
    <w:p>
      <w:pPr>
        <w:pStyle w:val="ConsPlusTitle"/>
        <w:jc w:val="center"/>
      </w:pPr>
    </w:p>
    <w:p>
      <w:pPr>
        <w:pStyle w:val="ConsPlusTitle"/>
        <w:jc w:val="center"/>
      </w:pPr>
      <w:r>
        <w:t xml:space="preserve">ОБ ОРГАНИЗАЦИИ СИСТЕМЫ ВНУТРЕННЕГО ОБЕСПЕЧЕНИЯ СООТВЕТСТВИЯ</w:t>
      </w:r>
    </w:p>
    <w:p>
      <w:pPr>
        <w:pStyle w:val="ConsPlusTitle"/>
        <w:jc w:val="center"/>
      </w:pPr>
      <w:r>
        <w:t xml:space="preserve">ТРЕБОВАНИЯМ АНТИМОНОПОЛЬНОГО ЗАКОНОДАТЕЛЬСТВА ДЕЯТЕЛЬНОСТИ</w:t>
      </w:r>
    </w:p>
    <w:p>
      <w:pPr>
        <w:pStyle w:val="ConsPlusTitle"/>
        <w:jc w:val="center"/>
      </w:pPr>
      <w:r>
        <w:t xml:space="preserve">ОРГАНОВ ИСПОЛНИТЕЛЬНОЙ ВЛАСТИ БЕЛГОРОДСКОЙ ОБЛАСТИ</w:t>
      </w:r>
    </w:p>
    <w:p>
      <w:pPr>
        <w:pStyle w:val="ConsPlusNormal"/>
        <w:spacing w:after="1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Губернатора Белгородской области от 31.05.2019 </w:t>
            </w:r>
            <w:hyperlink r:id="rId7">
              <w:r>
                <w:rPr>
                  <w:color w:val="0000ff"/>
                </w:rPr>
                <w:t xml:space="preserve">N 35</w:t>
              </w:r>
            </w:hyperlink>
            <w:r>
              <w:rPr>
                <w:color w:val="392c69"/>
              </w:rPr>
              <w:t xml:space="preserve">,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10.06.2021 </w:t>
            </w:r>
            <w:hyperlink r:id="rId8">
              <w:r>
                <w:rPr>
                  <w:color w:val="0000ff"/>
                </w:rPr>
                <w:t xml:space="preserve">N 63</w:t>
              </w:r>
            </w:hyperlink>
            <w:r>
              <w:rPr>
                <w:color w:val="392c69"/>
              </w:rPr>
              <w:t xml:space="preserve">, от 28.02.2022 </w:t>
            </w:r>
            <w:hyperlink r:id="rId9">
              <w:r>
                <w:rPr>
                  <w:color w:val="0000ff"/>
                </w:rPr>
                <w:t xml:space="preserve">N 21</w:t>
              </w:r>
            </w:hyperlink>
            <w:r>
              <w:rPr>
                <w:color w:val="392c69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</w:tr>
    </w:tbl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 xml:space="preserve">подпунктом "е" пункта 2</w:t>
        </w:r>
      </w:hyperlink>
      <w:r>
        <w:t xml:space="preserve"> Национального плана развития конкуренции в Российской Федерации на 2018 - 2020 годы, утвержденного Указом Президента Российской Федерации от 21 декабря 2017 года N 618 "Об основных направлениях государственной политики по развитию конкуренции", </w:t>
      </w:r>
      <w:hyperlink r:id="rId11">
        <w:r>
          <w:rPr>
            <w:color w:val="0000ff"/>
          </w:rPr>
          <w:t xml:space="preserve">пунктом 2</w:t>
        </w:r>
      </w:hyperlink>
      <w:r>
        <w:t xml:space="preserve"> распоряжения Правительства Российской Федерации от 18 октября 2018 года N 2258-р, которым утверждены методические рекомендации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постановляю: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1. Утвердить </w:t>
      </w:r>
      <w:hyperlink w:anchor="P60">
        <w:r>
          <w:rPr>
            <w:color w:val="0000ff"/>
          </w:rPr>
          <w:t xml:space="preserve">Положение</w:t>
        </w:r>
      </w:hyperlink>
      <w:r>
        <w:t xml:space="preserve"> об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Белгородской области (прилагается).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2. Определить министерство экономического развития и промышленности Белгородской области (Хромов Е.В.) ответственным за общую координацию организации и функционирования системы внутреннего обеспечения соответствия требованиям антимонопольного законодательства деятельности органов исполнительной власти Белгородской области (далее - антимонопольный </w:t>
      </w:r>
      <w:r>
        <w:t xml:space="preserve">комплаенс</w:t>
      </w:r>
      <w:r>
        <w:t xml:space="preserve">) и методическое руководство данной деятельностью.</w:t>
      </w:r>
    </w:p>
    <w:p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 xml:space="preserve">Постановления</w:t>
        </w:r>
      </w:hyperlink>
      <w:r>
        <w:t xml:space="preserve"> Губернатора Белгородской области от 28.02.2022 N 21)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3. Органам исполнительной власти Белгородской области:</w:t>
      </w:r>
    </w:p>
    <w:p>
      <w:pPr>
        <w:pStyle w:val="ConsPlusNormal"/>
        <w:spacing w:before="220"/>
        <w:ind w:firstLine="540"/>
        <w:jc w:val="both"/>
      </w:pPr>
      <w:r>
        <w:t xml:space="preserve">до 1 апреля 2019 года принять и представить в департамент экономического развития Белгородской области правовой акт об организации антимонопольного </w:t>
      </w:r>
      <w:r>
        <w:t xml:space="preserve">комплаенса</w:t>
      </w:r>
      <w:r>
        <w:t xml:space="preserve"> в органе исполнительной власти области, определяющий уполномоченное подразделение (должностное лицо), ответственное за функционирование антимонопольного </w:t>
      </w:r>
      <w:r>
        <w:t xml:space="preserve">комплаенса</w:t>
      </w:r>
      <w:r>
        <w:t xml:space="preserve"> органа исполнительной власти области (далее - уполномоченное подразделение (должностное лицо));</w:t>
      </w:r>
    </w:p>
    <w:p>
      <w:pPr>
        <w:pStyle w:val="ConsPlusNormal"/>
        <w:spacing w:before="220"/>
        <w:ind w:firstLine="540"/>
        <w:jc w:val="both"/>
      </w:pPr>
      <w:r>
        <w:t xml:space="preserve">до 5 апреля 2019 года создать раздел "Антимонопольный </w:t>
      </w:r>
      <w:r>
        <w:t xml:space="preserve">комплаенс</w:t>
      </w:r>
      <w:r>
        <w:t xml:space="preserve">" на официальном сайте органа исполнительной власти области в информационно-телекоммуникационной сети "Интернет" (далее - официальный сайт) и разместить в нем настоящее постановление и правовой акт об антимонопольном </w:t>
      </w:r>
      <w:r>
        <w:t xml:space="preserve">комплаенсе</w:t>
      </w:r>
      <w:r>
        <w:t xml:space="preserve"> в органе исполнительной власти области;</w:t>
      </w:r>
    </w:p>
    <w:p>
      <w:pPr>
        <w:pStyle w:val="ConsPlusNormal"/>
        <w:spacing w:before="220"/>
        <w:ind w:firstLine="540"/>
        <w:jc w:val="both"/>
      </w:pPr>
      <w:r>
        <w:t xml:space="preserve">с 5 апреля 2019 года размещать в разделе "Антимонопольный </w:t>
      </w:r>
      <w:r>
        <w:t xml:space="preserve">комплаенс</w:t>
      </w:r>
      <w:r>
        <w:t xml:space="preserve">" официального сайта проекты нормативных правовых актов Губернатора и Правительства Белгородской области, подготовленные органом исполнительной власти области, нормативных правовых актов органа исполнительной власти области с необходимым обоснованием реализации предлагаемых решений, в том числе их влияния на конкуренцию, в целях сбора и анализа поступивших от организаций и граждан замечаний и предложений по проектам нормативных правовых актов;</w:t>
      </w:r>
    </w:p>
    <w:p>
      <w:pPr>
        <w:pStyle w:val="ConsPlusNormal"/>
        <w:spacing w:before="220"/>
        <w:ind w:firstLine="540"/>
        <w:jc w:val="both"/>
      </w:pPr>
      <w:r>
        <w:t xml:space="preserve">до 10 февраля года, следующего за отчетным годом, представлять в министерство экономического развития и промышленности Белгородской области ежегодный доклад об антимонопольном </w:t>
      </w:r>
      <w:r>
        <w:t xml:space="preserve">комплаенсе</w:t>
      </w:r>
      <w:r>
        <w:t xml:space="preserve">, утвержденный коллегиальным органом, осуществляющим оценку эффективности функционирования антимонопольного </w:t>
      </w:r>
      <w:r>
        <w:t xml:space="preserve">комплаенса</w:t>
      </w:r>
      <w:r>
        <w:t xml:space="preserve"> органа исполнительной власти области, а также размещать его в разделе "Антимонопольный </w:t>
      </w:r>
      <w:r>
        <w:t xml:space="preserve">комплаенс</w:t>
      </w:r>
      <w:r>
        <w:t xml:space="preserve">" официального сайта органа исполнительной власти области.</w:t>
      </w:r>
    </w:p>
    <w:p>
      <w:pPr>
        <w:pStyle w:val="ConsPlusNormal"/>
        <w:jc w:val="both"/>
      </w:pPr>
      <w:r>
        <w:t xml:space="preserve">(в ред. постановлений Губернатора Белгородской области от 31.05.2019 </w:t>
      </w:r>
      <w:hyperlink r:id="rId13">
        <w:r>
          <w:rPr>
            <w:color w:val="0000ff"/>
          </w:rPr>
          <w:t xml:space="preserve">N 35</w:t>
        </w:r>
      </w:hyperlink>
      <w:r>
        <w:t xml:space="preserve">, от 28.02.2022 </w:t>
      </w:r>
      <w:hyperlink r:id="rId14">
        <w:r>
          <w:rPr>
            <w:color w:val="0000ff"/>
          </w:rPr>
          <w:t xml:space="preserve">N 21</w:t>
        </w:r>
      </w:hyperlink>
      <w:r>
        <w:t xml:space="preserve">)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4. Департаменту экономического развития Белгородской области (Абрамов О.В.):</w:t>
      </w:r>
    </w:p>
    <w:p>
      <w:pPr>
        <w:pStyle w:val="ConsPlusNormal"/>
        <w:spacing w:before="220"/>
        <w:ind w:firstLine="540"/>
        <w:jc w:val="both"/>
      </w:pPr>
      <w:r>
        <w:t xml:space="preserve">до 1 апреля 2019 года утвердить методические рекомендации по осуществлению уполномоченным подразделением (должностным лицом) органа исполнительной власти области анализа действующих нормативных правовых актов Губернатора и Правительства Белгородской области, подготовленных органом исполнительной власти области, действующих нормативных правовых актов органа исполнительной власти области, анализа проектов нормативных правовых актов Губернатора и Правительства Белгородской области, подготовленных органом исполнительной власти области, проектов нормативных правовых актов органа исполнительной власти области;</w:t>
      </w:r>
    </w:p>
    <w:p>
      <w:pPr>
        <w:pStyle w:val="ConsPlusNormal"/>
        <w:spacing w:before="220"/>
        <w:ind w:firstLine="540"/>
        <w:jc w:val="both"/>
      </w:pPr>
      <w:r>
        <w:t xml:space="preserve">до 15 апреля 2019 года утвердить перечень ключевых показателей эффективности функционирования антимонопольного </w:t>
      </w:r>
      <w:r>
        <w:t xml:space="preserve">комплаенса</w:t>
      </w:r>
      <w:r>
        <w:t xml:space="preserve"> органа исполнительной власти области и методику их расчета.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5. Администрации Губернатора Белгородской области (</w:t>
      </w:r>
      <w:r>
        <w:t xml:space="preserve">Будлов</w:t>
      </w:r>
      <w:r>
        <w:t xml:space="preserve"> И.М.) совместно с министерством экономического развития и промышленности Белгородской области (Хромов Е.В.) обеспечить проведение не реже одного раза в три года повышения квалификации сотрудников уполномоченных подразделений (должностных лиц) органов исполнительной власти Белгородской области по вопросам применения антимонопольного законодательства и организации антимонопольного </w:t>
      </w:r>
      <w:r>
        <w:t xml:space="preserve">комплаенса</w:t>
      </w:r>
      <w:r>
        <w:t xml:space="preserve">.</w:t>
      </w:r>
    </w:p>
    <w:p>
      <w:pPr>
        <w:pStyle w:val="ConsPlusNormal"/>
        <w:jc w:val="both"/>
      </w:pPr>
      <w:r>
        <w:t xml:space="preserve">(в ред. постановлений Губернатора Белгородской области от 10.06.2021 </w:t>
      </w:r>
      <w:hyperlink r:id="rId15">
        <w:r>
          <w:rPr>
            <w:color w:val="0000ff"/>
          </w:rPr>
          <w:t xml:space="preserve">N 63</w:t>
        </w:r>
      </w:hyperlink>
      <w:r>
        <w:t xml:space="preserve">, от 28.02.2022 </w:t>
      </w:r>
      <w:hyperlink r:id="rId16">
        <w:r>
          <w:rPr>
            <w:color w:val="0000ff"/>
          </w:rPr>
          <w:t xml:space="preserve">N 21</w:t>
        </w:r>
      </w:hyperlink>
      <w:r>
        <w:t xml:space="preserve">)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6. Создание и организация системы внутреннего обеспечения соответствия требованиям антимонопольного законодательства в органах исполнительной власти области осуществляется в пределах существующей штатной численности соответствующих органов исполнительной власти области и средств, предусмотренных в консолидированном бюджете области на обеспечение их деятельности.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7. Рекомендовать администрациям муниципальных районов и городских округов Белгородской области:</w:t>
      </w:r>
    </w:p>
    <w:p>
      <w:pPr>
        <w:pStyle w:val="ConsPlusNormal"/>
        <w:spacing w:before="220"/>
        <w:ind w:firstLine="540"/>
        <w:jc w:val="both"/>
      </w:pPr>
      <w:r>
        <w:t xml:space="preserve">до 1 июля 2019 года утвердить и представить в департамент экономического развития Белгородской области муниципальные правовые акты о создании и организации антимонопольного </w:t>
      </w:r>
      <w:r>
        <w:t xml:space="preserve">комплаенса</w:t>
      </w:r>
      <w:r>
        <w:t xml:space="preserve"> в администрациях муниципальных районов и городских округов Белгородской области с учетом настоящего постановления;</w:t>
      </w:r>
    </w:p>
    <w:p>
      <w:pPr>
        <w:pStyle w:val="ConsPlusNormal"/>
        <w:spacing w:before="220"/>
        <w:ind w:firstLine="540"/>
        <w:jc w:val="both"/>
      </w:pPr>
      <w:r>
        <w:t xml:space="preserve">совместно с департаментом экономического развития Белгородской области (Абрамов О.В.) организовать в 2019 году и в дальнейшем с периодичностью не реже одного раза в "три года повышение квалификации сотрудников уполномоченных подразделений (должностных лиц) администраций муниципальных районов и городских округов области по вопросам применения антимонопольного законодательства и организации антимонопольного </w:t>
      </w:r>
      <w:r>
        <w:t xml:space="preserve">комплаенса</w:t>
      </w:r>
      <w:r>
        <w:t xml:space="preserve">.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8. Контроль за исполнением постановления возложить на заместителя Губернатора Белгородской области </w:t>
      </w:r>
      <w:r>
        <w:t xml:space="preserve">Гладского</w:t>
      </w:r>
      <w:r>
        <w:t xml:space="preserve"> Д.Г.</w:t>
      </w:r>
    </w:p>
    <w:p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 xml:space="preserve">Постановления</w:t>
        </w:r>
      </w:hyperlink>
      <w:r>
        <w:t xml:space="preserve"> Губернатора Белгородской области от 28.02.2022 N 21)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9. Настоящее постановление вступает в силу с 1 марта 2019 года.</w:t>
      </w:r>
    </w:p>
    <w:p>
      <w:pPr>
        <w:pStyle w:val="ConsPlusNormal"/>
        <w:spacing w:before="220"/>
        <w:ind w:firstLine="540"/>
        <w:jc w:val="both"/>
      </w:pPr>
      <w:r>
        <w:t xml:space="preserve">Об исполнении постановления информировать к 1 мая 2020 года.</w:t>
      </w:r>
    </w:p>
    <w:p>
      <w:pPr>
        <w:pStyle w:val="ConsPlusNormal"/>
        <w:jc w:val="both"/>
      </w:pPr>
    </w:p>
    <w:p>
      <w:pPr>
        <w:pStyle w:val="ConsPlusNormal"/>
        <w:jc w:val="right"/>
      </w:pPr>
      <w:r>
        <w:t xml:space="preserve">Губернатор Белгородской области</w:t>
      </w:r>
    </w:p>
    <w:p>
      <w:pPr>
        <w:pStyle w:val="ConsPlusNormal"/>
        <w:jc w:val="right"/>
      </w:pPr>
      <w:r>
        <w:t xml:space="preserve">Е.С.САВЧЕНКО</w:t>
      </w:r>
    </w:p>
    <w:p>
      <w:pPr>
        <w:pStyle w:val="ConsPlusNormal"/>
        <w:jc w:val="right"/>
      </w:pPr>
    </w:p>
    <w:p>
      <w:pPr>
        <w:pStyle w:val="ConsPlusNormal"/>
        <w:jc w:val="right"/>
      </w:pPr>
    </w:p>
    <w:p>
      <w:pPr>
        <w:pStyle w:val="ConsPlusNormal"/>
        <w:jc w:val="right"/>
      </w:pPr>
    </w:p>
    <w:p>
      <w:pPr>
        <w:pStyle w:val="ConsPlusNormal"/>
        <w:jc w:val="right"/>
      </w:pPr>
    </w:p>
    <w:p>
      <w:pPr>
        <w:pStyle w:val="ConsPlusNormal"/>
        <w:jc w:val="right"/>
      </w:pPr>
    </w:p>
    <w:p>
      <w:pPr>
        <w:pStyle w:val="ConsPlusNormal"/>
        <w:jc w:val="right"/>
        <w:outlineLvl w:val="0"/>
      </w:pPr>
      <w:r>
        <w:t xml:space="preserve">Приложение</w:t>
      </w:r>
    </w:p>
    <w:p>
      <w:pPr>
        <w:pStyle w:val="ConsPlusNormal"/>
        <w:jc w:val="right"/>
      </w:pPr>
    </w:p>
    <w:p>
      <w:pPr>
        <w:pStyle w:val="ConsPlusNormal"/>
        <w:jc w:val="right"/>
      </w:pPr>
      <w:r>
        <w:t xml:space="preserve">Утверждено</w:t>
      </w:r>
    </w:p>
    <w:p>
      <w:pPr>
        <w:pStyle w:val="ConsPlusNormal"/>
        <w:jc w:val="right"/>
      </w:pPr>
      <w:r>
        <w:t xml:space="preserve">постановлением</w:t>
      </w:r>
    </w:p>
    <w:p>
      <w:pPr>
        <w:pStyle w:val="ConsPlusNormal"/>
        <w:jc w:val="right"/>
      </w:pPr>
      <w:r>
        <w:t xml:space="preserve">Губернатора Белгородской области</w:t>
      </w:r>
    </w:p>
    <w:p>
      <w:pPr>
        <w:pStyle w:val="ConsPlusNormal"/>
        <w:jc w:val="right"/>
      </w:pPr>
      <w:r>
        <w:t xml:space="preserve">от 26 февраля 2019 года N 8</w:t>
      </w:r>
    </w:p>
    <w:p>
      <w:pPr>
        <w:pStyle w:val="ConsPlusNormal"/>
        <w:jc w:val="both"/>
      </w:pPr>
    </w:p>
    <w:p>
      <w:pPr>
        <w:pStyle w:val="ConsPlusTitle"/>
        <w:jc w:val="center"/>
      </w:pPr>
      <w:bookmarkStart w:id="1" w:name="P60"/>
      <w:bookmarkEnd w:id="1"/>
      <w:r>
        <w:t xml:space="preserve">ПОЛОЖЕНИЕ</w:t>
      </w:r>
    </w:p>
    <w:p>
      <w:pPr>
        <w:pStyle w:val="ConsPlusTitle"/>
        <w:jc w:val="center"/>
      </w:pPr>
      <w:r>
        <w:t xml:space="preserve">ОБ ОРГАНИЗАЦИИ СИСТЕМЫ ВНУТРЕННЕГО ОБЕСПЕЧЕНИЯ СООТВЕТСТВИЯ</w:t>
      </w:r>
    </w:p>
    <w:p>
      <w:pPr>
        <w:pStyle w:val="ConsPlusTitle"/>
        <w:jc w:val="center"/>
      </w:pPr>
      <w:r>
        <w:t xml:space="preserve">ТРЕБОВАНИЯМ АНТИМОНОПОЛЬНОГО ЗАКОНОДАТЕЛЬСТВА ДЕЯТЕЛЬНОСТИ</w:t>
      </w:r>
    </w:p>
    <w:p>
      <w:pPr>
        <w:pStyle w:val="ConsPlusTitle"/>
        <w:jc w:val="center"/>
      </w:pPr>
      <w:r>
        <w:t xml:space="preserve">ОРГАНОВ ИСПОЛНИТЕЛЬНОЙ ВЛАСТИ БЕЛГОРОДСКОЙ ОБЛАСТИ</w:t>
      </w:r>
    </w:p>
    <w:p>
      <w:pPr>
        <w:pStyle w:val="ConsPlusNormal"/>
        <w:spacing w:after="1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Губернатора Белгородской области от 10.06.2021 </w:t>
            </w:r>
            <w:hyperlink r:id="rId18">
              <w:r>
                <w:rPr>
                  <w:color w:val="0000ff"/>
                </w:rPr>
                <w:t xml:space="preserve">N 63</w:t>
              </w:r>
            </w:hyperlink>
            <w:r>
              <w:rPr>
                <w:color w:val="392c69"/>
              </w:rPr>
              <w:t xml:space="preserve">,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28.02.2022 </w:t>
            </w:r>
            <w:hyperlink r:id="rId19">
              <w:r>
                <w:rPr>
                  <w:color w:val="0000ff"/>
                </w:rPr>
                <w:t xml:space="preserve">N 21</w:t>
              </w:r>
            </w:hyperlink>
            <w:r>
              <w:rPr>
                <w:color w:val="392c69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</w:tr>
    </w:tbl>
    <w:p>
      <w:pPr>
        <w:pStyle w:val="ConsPlusNormal"/>
        <w:jc w:val="both"/>
      </w:pPr>
    </w:p>
    <w:p>
      <w:pPr>
        <w:pStyle w:val="ConsPlusTitle"/>
        <w:jc w:val="center"/>
        <w:outlineLvl w:val="1"/>
      </w:pPr>
      <w:r>
        <w:t xml:space="preserve">1. Общие положения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1.1. Положение об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Белгородской области (далее - Положение) разработано в целях обеспечения соответствия деятельности органов исполнительной власти Белгородской области требованиям антимонопольного законодательства и профилактики его нарушений.</w:t>
      </w:r>
    </w:p>
    <w:p>
      <w:pPr>
        <w:pStyle w:val="ConsPlusNormal"/>
        <w:spacing w:before="220"/>
        <w:ind w:firstLine="540"/>
        <w:jc w:val="both"/>
      </w:pPr>
      <w:r>
        <w:t xml:space="preserve">1.2. Для целей реализации Положения используются следующие понятия, установленные </w:t>
      </w:r>
      <w:hyperlink r:id="rId20">
        <w:r>
          <w:rPr>
            <w:color w:val="0000ff"/>
          </w:rPr>
          <w:t xml:space="preserve">распоряжением</w:t>
        </w:r>
      </w:hyperlink>
      <w:r>
        <w:t xml:space="preserve"> Правительства Российской Федерации от 18 октября 2018 года N 2258-р:</w:t>
      </w:r>
    </w:p>
    <w:p>
      <w:pPr>
        <w:pStyle w:val="ConsPlusNormal"/>
        <w:spacing w:before="220"/>
        <w:ind w:firstLine="540"/>
        <w:jc w:val="both"/>
      </w:pPr>
      <w:r>
        <w:t xml:space="preserve">"антимонопольное законодательство" - законодательство, основывающееся на </w:t>
      </w:r>
      <w:hyperlink r:id="rId21">
        <w:r>
          <w:rPr>
            <w:color w:val="0000ff"/>
          </w:rPr>
          <w:t xml:space="preserve">Конституции</w:t>
        </w:r>
      </w:hyperlink>
      <w:r>
        <w:t xml:space="preserve"> Российской Федерации, Гражданском </w:t>
      </w:r>
      <w:hyperlink r:id="rId22">
        <w:r>
          <w:rPr>
            <w:color w:val="0000ff"/>
          </w:rPr>
          <w:t xml:space="preserve">кодексе</w:t>
        </w:r>
      </w:hyperlink>
      <w:r>
        <w:t xml:space="preserve"> Российской Федерации и состоящее из Федерального </w:t>
      </w:r>
      <w:hyperlink r:id="rId23">
        <w:r>
          <w:rPr>
            <w:color w:val="0000ff"/>
          </w:rPr>
          <w:t xml:space="preserve">закона</w:t>
        </w:r>
      </w:hyperlink>
      <w:r>
        <w:t xml:space="preserve"> от 26 июля 2006 года N 135-ФЗ "О защите конкуренции",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 указанных органов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>
      <w:pPr>
        <w:pStyle w:val="ConsPlusNormal"/>
        <w:spacing w:before="220"/>
        <w:ind w:firstLine="540"/>
        <w:jc w:val="both"/>
      </w:pPr>
      <w:r>
        <w:t xml:space="preserve">"ежегодный доклад об антимонопольном </w:t>
      </w:r>
      <w:r>
        <w:t xml:space="preserve">комплаенсе</w:t>
      </w:r>
      <w:r>
        <w:t xml:space="preserve">" - документ, содержащий информацию об организации и функционировании антимонопольного </w:t>
      </w:r>
      <w:r>
        <w:t xml:space="preserve">комплаенса</w:t>
      </w:r>
      <w:r>
        <w:t xml:space="preserve"> органов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"коллегиальный орган" - совещательный орган, осуществляющий оценку эффективности функционирования антимонопольного </w:t>
      </w:r>
      <w:r>
        <w:t xml:space="preserve">комплаенса</w:t>
      </w:r>
      <w:r>
        <w:t xml:space="preserve">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"нарушение антимонопольного законодательства" - недопущение, ограничение, устранение конкуренции;</w:t>
      </w:r>
    </w:p>
    <w:p>
      <w:pPr>
        <w:pStyle w:val="ConsPlusNormal"/>
        <w:spacing w:before="220"/>
        <w:ind w:firstLine="540"/>
        <w:jc w:val="both"/>
      </w:pPr>
      <w:r>
        <w:t xml:space="preserve">"риски нарушения антимонопольного законодательства" ("</w:t>
      </w:r>
      <w:r>
        <w:t xml:space="preserve">комплаенс</w:t>
      </w:r>
      <w:r>
        <w:t xml:space="preserve">-риски") - сочетание вероятности и последствий наступления неблагоприятных событий в виде недопущения, ограничения или устранения конкуренции;</w:t>
      </w:r>
    </w:p>
    <w:p>
      <w:pPr>
        <w:pStyle w:val="ConsPlusNormal"/>
        <w:spacing w:before="220"/>
        <w:ind w:firstLine="540"/>
        <w:jc w:val="both"/>
      </w:pPr>
      <w:r>
        <w:t xml:space="preserve">"уполномоченное подразделение (должностное лицо)" - одно или несколько структурных подразделений (сотрудников) органа исполнительной власти Белгородской области, подотчетных непосредственно руководителю органа исполнительной власти Белгородской области, осуществляющие внедрение, обеспечивающие функционирование и контроль за исполнением антимонопольного </w:t>
      </w:r>
      <w:r>
        <w:t xml:space="preserve">комплаенса</w:t>
      </w:r>
      <w:r>
        <w:t xml:space="preserve">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"отчетный год" - календарный год с 1 января по 31 декабря включительно.</w:t>
      </w:r>
    </w:p>
    <w:p>
      <w:pPr>
        <w:pStyle w:val="ConsPlusNormal"/>
        <w:spacing w:before="220"/>
        <w:ind w:firstLine="540"/>
        <w:jc w:val="both"/>
      </w:pPr>
      <w:r>
        <w:t xml:space="preserve">1.3. Задачи антимонопольного </w:t>
      </w:r>
      <w:r>
        <w:t xml:space="preserve">комплаенса</w:t>
      </w:r>
      <w:r>
        <w:t xml:space="preserve"> органов исполнительной власти Белгородской области:</w:t>
      </w:r>
    </w:p>
    <w:p>
      <w:pPr>
        <w:pStyle w:val="ConsPlusNormal"/>
        <w:spacing w:before="220"/>
        <w:ind w:firstLine="540"/>
        <w:jc w:val="both"/>
      </w:pPr>
      <w:r>
        <w:t xml:space="preserve">а) выявление </w:t>
      </w:r>
      <w:r>
        <w:t xml:space="preserve">комплаенс</w:t>
      </w:r>
      <w:r>
        <w:t xml:space="preserve">-рисков;</w:t>
      </w:r>
    </w:p>
    <w:p>
      <w:pPr>
        <w:pStyle w:val="ConsPlusNormal"/>
        <w:spacing w:before="220"/>
        <w:ind w:firstLine="540"/>
        <w:jc w:val="both"/>
      </w:pPr>
      <w:r>
        <w:t xml:space="preserve">б) управление </w:t>
      </w:r>
      <w:r>
        <w:t xml:space="preserve">комплаенс</w:t>
      </w:r>
      <w:r>
        <w:t xml:space="preserve">-рисками;</w:t>
      </w:r>
    </w:p>
    <w:p>
      <w:pPr>
        <w:pStyle w:val="ConsPlusNormal"/>
        <w:spacing w:before="220"/>
        <w:ind w:firstLine="540"/>
        <w:jc w:val="both"/>
      </w:pPr>
      <w:r>
        <w:t xml:space="preserve">в) контроль за соответствием деятельности органов исполнительной власти Белгородской области требованиям антимонопольного законодательства;</w:t>
      </w:r>
    </w:p>
    <w:p>
      <w:pPr>
        <w:pStyle w:val="ConsPlusNormal"/>
        <w:spacing w:before="220"/>
        <w:ind w:firstLine="540"/>
        <w:jc w:val="both"/>
      </w:pPr>
      <w:r>
        <w:t xml:space="preserve">г) оценка эффективности функционирования в органах исполнительной власти Белгородской области антимонопольного </w:t>
      </w:r>
      <w:r>
        <w:t xml:space="preserve">комплаенса</w:t>
      </w:r>
      <w:r>
        <w:t xml:space="preserve">.</w:t>
      </w:r>
    </w:p>
    <w:p>
      <w:pPr>
        <w:pStyle w:val="ConsPlusNormal"/>
        <w:spacing w:before="220"/>
        <w:ind w:firstLine="540"/>
        <w:jc w:val="both"/>
      </w:pPr>
      <w:r>
        <w:t xml:space="preserve">1.4. При функционировании антимонопольного </w:t>
      </w:r>
      <w:r>
        <w:t xml:space="preserve">комплаенса</w:t>
      </w:r>
      <w:r>
        <w:t xml:space="preserve"> органы исполнительной власти Белгородской области руководствуются следующими принципами:</w:t>
      </w:r>
    </w:p>
    <w:p>
      <w:pPr>
        <w:pStyle w:val="ConsPlusNormal"/>
        <w:spacing w:before="220"/>
        <w:ind w:firstLine="540"/>
        <w:jc w:val="both"/>
      </w:pPr>
      <w:r>
        <w:t xml:space="preserve">а) заинтересованность руководства органа исполнительной власти Белгородской области в эффективности антимонопольного </w:t>
      </w:r>
      <w:r>
        <w:t xml:space="preserve">комплаенса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б) регулярность оценки </w:t>
      </w:r>
      <w:r>
        <w:t xml:space="preserve">комплаенс</w:t>
      </w:r>
      <w:r>
        <w:t xml:space="preserve">-рисков;</w:t>
      </w:r>
    </w:p>
    <w:p>
      <w:pPr>
        <w:pStyle w:val="ConsPlusNormal"/>
        <w:spacing w:before="220"/>
        <w:ind w:firstLine="540"/>
        <w:jc w:val="both"/>
      </w:pPr>
      <w:r>
        <w:t xml:space="preserve">в) информационная открытость функционирования в органах исполнительной власти Белгородской области антимонопольного </w:t>
      </w:r>
      <w:r>
        <w:t xml:space="preserve">комплаенса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г) непрерывность функционирования антимонопольного </w:t>
      </w:r>
      <w:r>
        <w:t xml:space="preserve">комплаенса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д) совершенствование антимонопольного </w:t>
      </w:r>
      <w:r>
        <w:t xml:space="preserve">комплаенса</w:t>
      </w:r>
      <w:r>
        <w:t xml:space="preserve">.</w:t>
      </w:r>
    </w:p>
    <w:p>
      <w:pPr>
        <w:pStyle w:val="ConsPlusNormal"/>
        <w:jc w:val="both"/>
      </w:pPr>
    </w:p>
    <w:p>
      <w:pPr>
        <w:pStyle w:val="ConsPlusTitle"/>
        <w:jc w:val="center"/>
        <w:outlineLvl w:val="1"/>
      </w:pPr>
      <w:r>
        <w:t xml:space="preserve">2. Организация антимонопольного </w:t>
      </w:r>
      <w:r>
        <w:t xml:space="preserve">комплаенса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2.1. Общую координацию организации и функционирования антимонопольного </w:t>
      </w:r>
      <w:r>
        <w:t xml:space="preserve">комплаенса</w:t>
      </w:r>
      <w:r>
        <w:t xml:space="preserve"> органов исполнительной власти Белгородской области и методическое руководство данной деятельностью осуществляет министерство экономического развития и промышленности Белгородской области. К его компетенции относятся следующие функции:</w:t>
      </w:r>
    </w:p>
    <w:p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 xml:space="preserve">постановления</w:t>
        </w:r>
      </w:hyperlink>
      <w:r>
        <w:t xml:space="preserve"> Губернатора Белгородской области от 28.02.2022 N 21)</w:t>
      </w:r>
    </w:p>
    <w:p>
      <w:pPr>
        <w:pStyle w:val="ConsPlusNormal"/>
        <w:spacing w:before="220"/>
        <w:ind w:firstLine="540"/>
        <w:jc w:val="both"/>
      </w:pPr>
      <w:r>
        <w:t xml:space="preserve">а) взаимодействие с Федеральной антимонопольной службой, Управлением Федеральной антимонопольной службы по Белгородской области по вопросам организации и </w:t>
      </w:r>
      <w:r>
        <w:t xml:space="preserve">функционирования антимонопольного </w:t>
      </w:r>
      <w:r>
        <w:t xml:space="preserve">комплаенса</w:t>
      </w:r>
      <w:r>
        <w:t xml:space="preserve"> органов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б) утверждение методических рекомендаций по осуществлению уполномоченным подразделением (должностным лицом) органа исполнительной власти Белгородской области анализа действующих нормативных правовых актов Губернатора и Правительства Белгородской области, подготовленных органом исполнительной власти Белгородской области, действующих правовых актов органа исполнительной власти Белгородской области, анализа проектов нормативных правовых актов Губернатора и Правительства Белгородской области, подготовленных органом исполнительной власти Белгородской области, проектов правовых актов органа исполнительной власти Белгородской области на предмет их влияния на конкуренцию, внесение изменений в данные методические рекомендации;</w:t>
      </w:r>
    </w:p>
    <w:p>
      <w:pPr>
        <w:pStyle w:val="ConsPlusNormal"/>
        <w:spacing w:before="220"/>
        <w:ind w:firstLine="540"/>
        <w:jc w:val="both"/>
      </w:pPr>
      <w:r>
        <w:t xml:space="preserve">в) утверждение перечня ключевых показателей эффективности функционирования антимонопольного </w:t>
      </w:r>
      <w:r>
        <w:t xml:space="preserve">комплаенса</w:t>
      </w:r>
      <w:r>
        <w:t xml:space="preserve"> органа исполнительной власти Белгородской области и методики их расчета, внесение изменений в них;</w:t>
      </w:r>
    </w:p>
    <w:p>
      <w:pPr>
        <w:pStyle w:val="ConsPlusNormal"/>
        <w:spacing w:before="220"/>
        <w:ind w:firstLine="540"/>
        <w:jc w:val="both"/>
      </w:pPr>
      <w:r>
        <w:t xml:space="preserve">г) методическая поддержка и консультирование сотрудников уполномоченных подразделений (должностных лиц), участие в организации повышения квалификации сотрудников уполномоченных подразделений (должностных лиц) и обучение сотрудников органов исполнительной власти Белгородской области по вопросам организации и функционирования антимонопольного </w:t>
      </w:r>
      <w:r>
        <w:t xml:space="preserve">комплаенса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д) мониторинг и контроль организации и функционирования антимонопольного </w:t>
      </w:r>
      <w:r>
        <w:t xml:space="preserve">комплаенса</w:t>
      </w:r>
      <w:r>
        <w:t xml:space="preserve"> органов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е) формирование информации об организации и функционировании антимонопольного </w:t>
      </w:r>
      <w:r>
        <w:t xml:space="preserve">комплаенса</w:t>
      </w:r>
      <w:r>
        <w:t xml:space="preserve"> органов исполнительной власти Белгородской области для включения в ежегодный доклад о состоянии и развитии конкуренции на рынках товаров, работ и услуг Белгородской области на основе ежегодных докладов об антимонопольном </w:t>
      </w:r>
      <w:r>
        <w:t xml:space="preserve">комплаенсе</w:t>
      </w:r>
      <w:r>
        <w:t xml:space="preserve">, представленных органами исполнительной власти Белгородской области.</w:t>
      </w:r>
    </w:p>
    <w:p>
      <w:pPr>
        <w:pStyle w:val="ConsPlusNormal"/>
        <w:spacing w:before="220"/>
        <w:ind w:firstLine="540"/>
        <w:jc w:val="both"/>
      </w:pPr>
      <w:r>
        <w:t xml:space="preserve">2.2. Общий контроль за организацией антимонопольного </w:t>
      </w:r>
      <w:r>
        <w:t xml:space="preserve">комплаенса</w:t>
      </w:r>
      <w:r>
        <w:t xml:space="preserve"> и обеспечением его функционирования в органе исполнительной власти Белгородской области осуществляет руководитель органа исполнительной власти Белгородской области, который:</w:t>
      </w:r>
    </w:p>
    <w:p>
      <w:pPr>
        <w:pStyle w:val="ConsPlusNormal"/>
        <w:spacing w:before="220"/>
        <w:ind w:firstLine="540"/>
        <w:jc w:val="both"/>
      </w:pPr>
      <w:r>
        <w:t xml:space="preserve">а) организует разработку правового акта об организации антимонопольного </w:t>
      </w:r>
      <w:r>
        <w:t xml:space="preserve">комплаенса</w:t>
      </w:r>
      <w:r>
        <w:t xml:space="preserve">, определяющего уполномоченное подразделение (должностное лицо) и коллегиальный орган (далее - правовой акт об антимонопольном </w:t>
      </w:r>
      <w:r>
        <w:t xml:space="preserve">комплаенсе</w:t>
      </w:r>
      <w:r>
        <w:t xml:space="preserve">), внесение изменений в него, а также разработку других внутренних документов, регламентирующих функционирование антимонопольного </w:t>
      </w:r>
      <w:r>
        <w:t xml:space="preserve">комплаенса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б) организует ознакомление сотрудников органа исполнительной власти Белгородской области с Положением и правовым актом об антимонопольном </w:t>
      </w:r>
      <w:r>
        <w:t xml:space="preserve">комплаенсе</w:t>
      </w:r>
      <w:r>
        <w:t xml:space="preserve"> в органе исполнительной власти Белгородской области, другими внутренними документами, регламентирующими функционирование антимонопольного </w:t>
      </w:r>
      <w:r>
        <w:t xml:space="preserve">комплаенса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в) утверждает карту </w:t>
      </w:r>
      <w:r>
        <w:t xml:space="preserve">комплаенс</w:t>
      </w:r>
      <w:r>
        <w:t xml:space="preserve">-рисков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г) утверждает перечень ключевых показателей эффективности функционирования антимонопольного </w:t>
      </w:r>
      <w:r>
        <w:t xml:space="preserve">комплаенса</w:t>
      </w:r>
      <w:r>
        <w:t xml:space="preserve">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д) утверждает план мероприятий по снижению </w:t>
      </w:r>
      <w:r>
        <w:t xml:space="preserve">комплаенс</w:t>
      </w:r>
      <w:r>
        <w:t xml:space="preserve">-рисков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е) рассматривает материалы, отчеты и результаты оценки эффективности функционирования </w:t>
      </w:r>
      <w:r>
        <w:t xml:space="preserve">антимонопольного </w:t>
      </w:r>
      <w:r>
        <w:t xml:space="preserve">комплаенса</w:t>
      </w:r>
      <w:r>
        <w:t xml:space="preserve"> и принимает меры, направленные на устранение выявленных недостатков;</w:t>
      </w:r>
    </w:p>
    <w:p>
      <w:pPr>
        <w:pStyle w:val="ConsPlusNormal"/>
        <w:spacing w:before="220"/>
        <w:ind w:firstLine="540"/>
        <w:jc w:val="both"/>
      </w:pPr>
      <w:r>
        <w:t xml:space="preserve">ж) осуществляет контроль за устранением выявленных недостатков антимонопольного </w:t>
      </w:r>
      <w:r>
        <w:t xml:space="preserve">комплаенса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з) применяет предусмотренные законодательством Российской Федерации меры ответственности за нарушение сотрудниками органа исполнительной власти Белгородской области Положения, правового акта об антимонопольном </w:t>
      </w:r>
      <w:r>
        <w:t xml:space="preserve">комплаенсе</w:t>
      </w:r>
      <w:r>
        <w:t xml:space="preserve"> и иных внутренних документов, регламентирующих функционирование антимонопольного </w:t>
      </w:r>
      <w:r>
        <w:t xml:space="preserve">комплаенса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и) организует подготовку ежегодного доклада об антимонопольном </w:t>
      </w:r>
      <w:r>
        <w:t xml:space="preserve">комплаенсе</w:t>
      </w:r>
      <w:r>
        <w:t xml:space="preserve">, утверждаемого коллегиальным органом.</w:t>
      </w:r>
    </w:p>
    <w:p>
      <w:pPr>
        <w:pStyle w:val="ConsPlusNormal"/>
        <w:spacing w:before="220"/>
        <w:ind w:firstLine="540"/>
        <w:jc w:val="both"/>
      </w:pPr>
      <w:r>
        <w:t xml:space="preserve">2.3. В целях организации и функционирования антимонопольного </w:t>
      </w:r>
      <w:r>
        <w:t xml:space="preserve">комплаенса</w:t>
      </w:r>
      <w:r>
        <w:t xml:space="preserve"> орган исполнительной власти Белгородской области принимает правовой акт об антимонопольном </w:t>
      </w:r>
      <w:r>
        <w:t xml:space="preserve">комплаенсе</w:t>
      </w:r>
      <w:r>
        <w:t xml:space="preserve">, в котором содержатся сведения:</w:t>
      </w:r>
    </w:p>
    <w:p>
      <w:pPr>
        <w:pStyle w:val="ConsPlusNormal"/>
        <w:spacing w:before="220"/>
        <w:ind w:firstLine="540"/>
        <w:jc w:val="both"/>
      </w:pPr>
      <w:r>
        <w:t xml:space="preserve">а) об уполномоченном подразделении (должностном лице), ответственном за функционирование антимонопольного </w:t>
      </w:r>
      <w:r>
        <w:t xml:space="preserve">комплаенса</w:t>
      </w:r>
      <w:r>
        <w:t xml:space="preserve">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б) о распределении функций в случае выполнения функций уполномоченного подразделения (должностного лица) несколькими структурными подразделениями (сотрудниками)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в) о коллегиальном органе, осуществляющем оценку эффективности функционирования антимонопольного </w:t>
      </w:r>
      <w:r>
        <w:t xml:space="preserve">комплаенса</w:t>
      </w:r>
      <w:r>
        <w:t xml:space="preserve"> (далее - коллегиальный орган) в органе исполнительной власти Белгородской области.</w:t>
      </w:r>
    </w:p>
    <w:p>
      <w:pPr>
        <w:pStyle w:val="ConsPlusNormal"/>
        <w:spacing w:before="220"/>
        <w:ind w:firstLine="540"/>
        <w:jc w:val="both"/>
      </w:pPr>
      <w:r>
        <w:t xml:space="preserve">2.4. При определении уполномоченного подразделения (должностного лица) орган исполнительной власти Белгородской области должен руководствоваться следующими принципами:</w:t>
      </w:r>
    </w:p>
    <w:p>
      <w:pPr>
        <w:pStyle w:val="ConsPlusNormal"/>
        <w:spacing w:before="220"/>
        <w:ind w:firstLine="540"/>
        <w:jc w:val="both"/>
      </w:pPr>
      <w:r>
        <w:t xml:space="preserve">а) подотчетность уполномоченного подразделения (должностного лица) непосредственно руководству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б) достаточность полномочий и ресурсов, необходимых для выполнения своих задач уполномоченным подразделением (должностным лицом);</w:t>
      </w:r>
    </w:p>
    <w:p>
      <w:pPr>
        <w:pStyle w:val="ConsPlusNormal"/>
        <w:spacing w:before="220"/>
        <w:ind w:firstLine="540"/>
        <w:jc w:val="both"/>
      </w:pPr>
      <w:r>
        <w:t xml:space="preserve">в) возможность распределения функций уполномоченного подразделения (должностного лица) между несколькими структурными подразделениями (сотрудниками) органа исполнительной власти Белгородской области.</w:t>
      </w:r>
    </w:p>
    <w:p>
      <w:pPr>
        <w:pStyle w:val="ConsPlusNormal"/>
        <w:spacing w:before="220"/>
        <w:ind w:firstLine="540"/>
        <w:jc w:val="both"/>
      </w:pPr>
      <w:r>
        <w:t xml:space="preserve">2.5. К компетенции уполномоченного подразделения (должностного лица) относятся следующие функции:</w:t>
      </w:r>
    </w:p>
    <w:p>
      <w:pPr>
        <w:pStyle w:val="ConsPlusNormal"/>
        <w:spacing w:before="220"/>
        <w:ind w:firstLine="540"/>
        <w:jc w:val="both"/>
      </w:pPr>
      <w:r>
        <w:t xml:space="preserve">а) подготовка и представление на утверждение руководителю органа исполнительной власти Белгородской области проекта правового акта об антимонопольном </w:t>
      </w:r>
      <w:r>
        <w:t xml:space="preserve">комплаенсе</w:t>
      </w:r>
      <w:r>
        <w:t xml:space="preserve"> (внесении изменений в правовой акт об антимонопольном </w:t>
      </w:r>
      <w:r>
        <w:t xml:space="preserve">комплаенсе</w:t>
      </w:r>
      <w:r>
        <w:t xml:space="preserve">), а также подготовка иных внутренних документов, регламентирующих функционирование антимонопольного </w:t>
      </w:r>
      <w:r>
        <w:t xml:space="preserve">комплаенса</w:t>
      </w:r>
      <w:r>
        <w:t xml:space="preserve">, размещение указанных документов на официальном сайте органа исполнительной власти Белгородской области (далее - официальный сайт) в разделе "Антимонопольный </w:t>
      </w:r>
      <w:r>
        <w:t xml:space="preserve">комплаенс</w:t>
      </w:r>
      <w:r>
        <w:t xml:space="preserve">";</w:t>
      </w:r>
    </w:p>
    <w:p>
      <w:pPr>
        <w:pStyle w:val="ConsPlusNormal"/>
        <w:spacing w:before="220"/>
        <w:ind w:firstLine="540"/>
        <w:jc w:val="both"/>
      </w:pPr>
      <w:r>
        <w:t xml:space="preserve">б) выявление и оценка </w:t>
      </w:r>
      <w:r>
        <w:t xml:space="preserve">комплаенс</w:t>
      </w:r>
      <w:r>
        <w:t xml:space="preserve">-рисков, учет обстоятельств, связанных с </w:t>
      </w:r>
      <w:r>
        <w:t xml:space="preserve">комплаенс</w:t>
      </w:r>
      <w:r>
        <w:t xml:space="preserve">-рисками, определение вероятности возникновения </w:t>
      </w:r>
      <w:r>
        <w:t xml:space="preserve">комплаенс</w:t>
      </w:r>
      <w:r>
        <w:t xml:space="preserve">-рисков;</w:t>
      </w:r>
    </w:p>
    <w:p>
      <w:pPr>
        <w:pStyle w:val="ConsPlusNormal"/>
        <w:spacing w:before="220"/>
        <w:ind w:firstLine="540"/>
        <w:jc w:val="both"/>
      </w:pPr>
      <w:r>
        <w:t xml:space="preserve">в) подготовка и представление на утверждение руководителю органа исполнительной власти Белгородской области карты </w:t>
      </w:r>
      <w:r>
        <w:t xml:space="preserve">комплаенс</w:t>
      </w:r>
      <w:r>
        <w:t xml:space="preserve">-рисков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г) консультирование сотрудников органа исполнительной власти Белгородской области по вопросам, связанным с соблюдением антимонопольного законодательства и антимонопольным </w:t>
      </w:r>
      <w:r>
        <w:t xml:space="preserve">комплаенсом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д) организация взаимодействия с другими структурными подразделениями органа исполнительной власти Белгородской области по вопросам, связанным с антимонопольным </w:t>
      </w:r>
      <w:r>
        <w:t xml:space="preserve">комплаенсом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е) разработка процедуры внутреннего расследования, связанного с функционированием антимонопольного </w:t>
      </w:r>
      <w:r>
        <w:t xml:space="preserve">комплаенса</w:t>
      </w:r>
      <w:r>
        <w:t xml:space="preserve">, организация внутренних расследований, связанных с функционированием антимонопольного </w:t>
      </w:r>
      <w:r>
        <w:t xml:space="preserve">комплаенса</w:t>
      </w:r>
      <w:r>
        <w:t xml:space="preserve">, и участие в них;</w:t>
      </w:r>
    </w:p>
    <w:p>
      <w:pPr>
        <w:pStyle w:val="ConsPlusNormal"/>
        <w:spacing w:before="220"/>
        <w:ind w:firstLine="540"/>
        <w:jc w:val="both"/>
      </w:pPr>
      <w:r>
        <w:t xml:space="preserve">ж) взаимодействие с Управлением Федеральной антимонопольной службы по Белгородской области и организация содействия ему в части, касающейся вопросов, связанных с проводимыми проверками, функционированием антимонопольного </w:t>
      </w:r>
      <w:r>
        <w:t xml:space="preserve">комплаенса</w:t>
      </w:r>
      <w:r>
        <w:t xml:space="preserve">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з) информирование руководителя органа исполнительной власти Белгородской области о внутренних документах, которые могут повлечь нарушение антимонопольного законодательства, противоречат антимонопольному законодательству и антимонопольному </w:t>
      </w:r>
      <w:r>
        <w:t xml:space="preserve">комплаенсу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и) разработка и представление на утверждение руководителю органа исполнительной власти Белгородской области перечня ключевых показателей эффективности функционирования антимонопольного </w:t>
      </w:r>
      <w:r>
        <w:t xml:space="preserve">комплаенса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к) подготовка и представление на утверждение руководителю органа исполнительной власти Белгородской области плана мероприятий по снижению </w:t>
      </w:r>
      <w:r>
        <w:t xml:space="preserve">комплаенс</w:t>
      </w:r>
      <w:r>
        <w:t xml:space="preserve">-рисков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л) подготовка для подписания руководителем органа исполнительной власти Белгородской области и утверждения коллегиальным органом проекта ежегодного доклада об антимонопольном </w:t>
      </w:r>
      <w:r>
        <w:t xml:space="preserve">комплаенсе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м) координация взаимодействия с коллегиальным органом.</w:t>
      </w:r>
    </w:p>
    <w:p>
      <w:pPr>
        <w:pStyle w:val="ConsPlusNormal"/>
        <w:spacing w:before="220"/>
        <w:ind w:firstLine="540"/>
        <w:jc w:val="both"/>
      </w:pPr>
      <w:r>
        <w:t xml:space="preserve">2.6. Администрация Губернатора Белгородской области совместно с органами исполнительной власти Белгородской области осуществляет в пределах компетенций, предусмотренных законодательством, меры по предотвращению и урегулированию конфликта интересов в деятельности органов исполнительной власти Белгородской области и их сотрудников, связанного с функционированием антимонопольного </w:t>
      </w:r>
      <w:r>
        <w:t xml:space="preserve">комплаенса</w:t>
      </w:r>
      <w:r>
        <w:t xml:space="preserve">.</w:t>
      </w:r>
    </w:p>
    <w:p>
      <w:pPr>
        <w:pStyle w:val="ConsPlusNormal"/>
        <w:spacing w:before="220"/>
        <w:ind w:firstLine="540"/>
        <w:jc w:val="both"/>
      </w:pPr>
      <w:r>
        <w:t xml:space="preserve">2.7. Оценку эффективности функционирования в органе исполнительной власти Белгородской области антимонопольного </w:t>
      </w:r>
      <w:r>
        <w:t xml:space="preserve">комплаенса</w:t>
      </w:r>
      <w:r>
        <w:t xml:space="preserve"> осуществляет коллегиальный орган.</w:t>
      </w:r>
    </w:p>
    <w:p>
      <w:pPr>
        <w:pStyle w:val="ConsPlusNormal"/>
        <w:spacing w:before="220"/>
        <w:ind w:firstLine="540"/>
        <w:jc w:val="both"/>
      </w:pPr>
      <w:r>
        <w:t xml:space="preserve">2.8. К функциям коллегиального органа относятся:</w:t>
      </w:r>
    </w:p>
    <w:p>
      <w:pPr>
        <w:pStyle w:val="ConsPlusNormal"/>
        <w:spacing w:before="220"/>
        <w:ind w:firstLine="540"/>
        <w:jc w:val="both"/>
      </w:pPr>
      <w:r>
        <w:t xml:space="preserve">а) рассмотрение и оценка плана мероприятий по снижению </w:t>
      </w:r>
      <w:r>
        <w:t xml:space="preserve">комплаенс</w:t>
      </w:r>
      <w:r>
        <w:t xml:space="preserve">-рисков;</w:t>
      </w:r>
    </w:p>
    <w:p>
      <w:pPr>
        <w:pStyle w:val="ConsPlusNormal"/>
        <w:spacing w:before="220"/>
        <w:ind w:firstLine="540"/>
        <w:jc w:val="both"/>
      </w:pPr>
      <w:r>
        <w:t xml:space="preserve">б) рассмотрение и утверждение ежегодного доклада об антимонопольном </w:t>
      </w:r>
      <w:r>
        <w:t xml:space="preserve">комплаенсе</w:t>
      </w:r>
      <w:r>
        <w:t xml:space="preserve">.</w:t>
      </w:r>
    </w:p>
    <w:p>
      <w:pPr>
        <w:pStyle w:val="ConsPlusNormal"/>
        <w:spacing w:before="220"/>
        <w:ind w:firstLine="540"/>
        <w:jc w:val="both"/>
      </w:pPr>
      <w:r>
        <w:t xml:space="preserve">2.9. Функции коллегиального органа могут быть возложены на общественный совет при органе исполнительной власти Белгородской области.</w:t>
      </w:r>
    </w:p>
    <w:p>
      <w:pPr>
        <w:pStyle w:val="ConsPlusNormal"/>
        <w:jc w:val="both"/>
      </w:pPr>
    </w:p>
    <w:p>
      <w:pPr>
        <w:pStyle w:val="ConsPlusTitle"/>
        <w:jc w:val="center"/>
        <w:outlineLvl w:val="1"/>
      </w:pPr>
      <w:r>
        <w:t xml:space="preserve">3. Выявление и оценка рисков нарушения антимонопольного</w:t>
      </w:r>
    </w:p>
    <w:p>
      <w:pPr>
        <w:pStyle w:val="ConsPlusTitle"/>
        <w:jc w:val="center"/>
      </w:pPr>
      <w:r>
        <w:t xml:space="preserve">законодательства (</w:t>
      </w:r>
      <w:r>
        <w:t xml:space="preserve">комплаенс</w:t>
      </w:r>
      <w:r>
        <w:t xml:space="preserve">-рисков)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3.1. Выявление и оценка </w:t>
      </w:r>
      <w:r>
        <w:t xml:space="preserve">комплаенс</w:t>
      </w:r>
      <w:r>
        <w:t xml:space="preserve">-рисков органа исполнительной власти Белгородской области осуществляется уполномоченным подразделением (должностным лицом).</w:t>
      </w:r>
    </w:p>
    <w:p>
      <w:pPr>
        <w:pStyle w:val="ConsPlusNormal"/>
        <w:spacing w:before="220"/>
        <w:ind w:firstLine="540"/>
        <w:jc w:val="both"/>
      </w:pPr>
      <w:bookmarkStart w:id="2" w:name="P143"/>
      <w:bookmarkEnd w:id="2"/>
      <w:r>
        <w:t xml:space="preserve">3.2. В целях выявления </w:t>
      </w:r>
      <w:r>
        <w:t xml:space="preserve">комплаенс</w:t>
      </w:r>
      <w:r>
        <w:t xml:space="preserve">-рисков уполномоченным подразделением (должностным лицом) проводятся:</w:t>
      </w:r>
    </w:p>
    <w:p>
      <w:pPr>
        <w:pStyle w:val="ConsPlusNormal"/>
        <w:spacing w:before="220"/>
        <w:ind w:firstLine="540"/>
        <w:jc w:val="both"/>
      </w:pPr>
      <w:r>
        <w:t xml:space="preserve">а) анализ выявленных нарушений антимонопольного законодательства в деятельности органа исполнительной власти Белгородской области за предыдущие 3 (три) года (наличие предостережений, предупреждений, штрафов, жалоб, возбужденных дел);</w:t>
      </w:r>
    </w:p>
    <w:p>
      <w:pPr>
        <w:pStyle w:val="ConsPlusNormal"/>
        <w:spacing w:before="220"/>
        <w:ind w:firstLine="540"/>
        <w:jc w:val="both"/>
      </w:pPr>
      <w:r>
        <w:t xml:space="preserve">б) ежегодный анализ действующих нормативных правовых актов Губернатора и Правительства Белгородской области, подготовленных органом исполнительной власти Белгородской области, правовых актов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в) анализ проектов нормативных правовых актов Губернатора и Правительства Белгородской области, подготовленных органом исполнительной власти Белгородской области, правовых актов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г) мониторинг и анализ практики применения органом исполнительной власти Белгородской области антимонопольного законодательства;</w:t>
      </w:r>
    </w:p>
    <w:p>
      <w:pPr>
        <w:pStyle w:val="ConsPlusNormal"/>
        <w:spacing w:before="220"/>
        <w:ind w:firstLine="540"/>
        <w:jc w:val="both"/>
      </w:pPr>
      <w:r>
        <w:t xml:space="preserve">д) систематическая оценка эффективности разработанных и реализуемых мероприятий по снижению </w:t>
      </w:r>
      <w:r>
        <w:t xml:space="preserve">комплаенс</w:t>
      </w:r>
      <w:r>
        <w:t xml:space="preserve">-рисков.</w:t>
      </w:r>
    </w:p>
    <w:p>
      <w:pPr>
        <w:pStyle w:val="ConsPlusNormal"/>
        <w:spacing w:before="220"/>
        <w:ind w:firstLine="540"/>
        <w:jc w:val="both"/>
      </w:pPr>
      <w:bookmarkStart w:id="3" w:name="P149"/>
      <w:bookmarkEnd w:id="3"/>
      <w:r>
        <w:t xml:space="preserve">3.3. В рамках Соглашения о взаимодействии между Федеральной антимонопольной службой и Правительством Белгородской области от 27 июня 2018 года N 13 для проведения анализа выявленных нарушений антимонопольного законодательства министерство экономического развития и промышленности Белгородской области на основании соответствующего запроса получает из Управления Федеральной антимонопольной службы по Белгородской области сведения о наличии нарушений антимонопольного законодательства (наличие предостережений, предупреждений, штрафов, жалоб, возбужденных дел):</w:t>
      </w:r>
    </w:p>
    <w:p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 xml:space="preserve">постановления</w:t>
        </w:r>
      </w:hyperlink>
      <w:r>
        <w:t xml:space="preserve"> Губернатора Белгородской области от 28.02.2022 N 21)</w:t>
      </w:r>
    </w:p>
    <w:p>
      <w:pPr>
        <w:pStyle w:val="ConsPlusNormal"/>
        <w:spacing w:before="220"/>
        <w:ind w:firstLine="540"/>
        <w:jc w:val="both"/>
      </w:pPr>
      <w:r>
        <w:t xml:space="preserve">- за 1 полугодие отчетного года - до 30 июля отчетного года;</w:t>
      </w:r>
    </w:p>
    <w:p>
      <w:pPr>
        <w:pStyle w:val="ConsPlusNormal"/>
        <w:spacing w:before="220"/>
        <w:ind w:firstLine="540"/>
        <w:jc w:val="both"/>
      </w:pPr>
      <w:r>
        <w:t xml:space="preserve">- за 3 предшествующих календарных года - ежегодно до 25 января года, следующего за отчетным годом.</w:t>
      </w:r>
    </w:p>
    <w:p>
      <w:pPr>
        <w:pStyle w:val="ConsPlusNormal"/>
        <w:spacing w:before="220"/>
        <w:ind w:firstLine="540"/>
        <w:jc w:val="both"/>
      </w:pPr>
      <w:r>
        <w:t xml:space="preserve">Министерство экономического развития и промышленности Белгородской области в течение 3 (трех) рабочих дней с даты получения указанных сведений направляет их в органы исполнительной власти Белгородской области.</w:t>
      </w:r>
    </w:p>
    <w:p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 xml:space="preserve">постановления</w:t>
        </w:r>
      </w:hyperlink>
      <w:r>
        <w:t xml:space="preserve"> Губернатора Белгородской области от 28.02.2022 N 21)</w:t>
      </w:r>
    </w:p>
    <w:p>
      <w:pPr>
        <w:pStyle w:val="ConsPlusNormal"/>
        <w:spacing w:before="220"/>
        <w:ind w:firstLine="540"/>
        <w:jc w:val="both"/>
      </w:pPr>
      <w:bookmarkStart w:id="4" w:name="P155"/>
      <w:bookmarkEnd w:id="4"/>
      <w:r>
        <w:t xml:space="preserve">3.4. При проведении уполномоченным подразделением (должностным лицом) ежегодного 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 реализуются следующие мероприятия:</w:t>
      </w:r>
    </w:p>
    <w:p>
      <w:pPr>
        <w:pStyle w:val="ConsPlusNormal"/>
        <w:spacing w:before="220"/>
        <w:ind w:firstLine="540"/>
        <w:jc w:val="both"/>
      </w:pPr>
      <w:r>
        <w:t xml:space="preserve">а) сбор в структурных подразделениях органа исполнительной власти Белгородской области сведений о наличии нарушений антимонопольного законодательства;</w:t>
      </w:r>
    </w:p>
    <w:p>
      <w:pPr>
        <w:pStyle w:val="ConsPlusNormal"/>
        <w:spacing w:before="220"/>
        <w:ind w:firstLine="540"/>
        <w:jc w:val="both"/>
      </w:pPr>
      <w:r>
        <w:t xml:space="preserve">б) составление до 1 февраля года, следующего за отчетным годом, перечня нарушений </w:t>
      </w:r>
      <w:r>
        <w:t xml:space="preserve">антимонопольного законодательства в органе исполнительной власти Белгородской области, который содержит классифицированные по сферам деятельности органа исполнительной власти Белгородской области сведения о выявленных за 3 предшествующих календарных года нарушениях антимонопольного законодательства (отдельно по каждому нарушению) и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Управлением Федеральной антимонопольной службы по Белгородской области), сведения о мерах по устранению нарушения, сведения о мерах, направленных органом исполнительной власти Белгородской области на недопущение повторения нарушения;</w:t>
      </w:r>
    </w:p>
    <w:p>
      <w:pPr>
        <w:pStyle w:val="ConsPlusNormal"/>
        <w:spacing w:before="220"/>
        <w:ind w:firstLine="540"/>
        <w:jc w:val="both"/>
      </w:pPr>
      <w:r>
        <w:t xml:space="preserve">в) анализ и сопоставление сведений о наличии нарушений антимонопольного законодательства, представленных структурными подразделениями органов исполнительной власти Белгородской области, со сведениями Управления Федеральной антимонопольной службы по Белгородской области о наличии нарушений антимонопольного законодательства в отчетном году.</w:t>
      </w:r>
    </w:p>
    <w:p>
      <w:pPr>
        <w:pStyle w:val="ConsPlusNormal"/>
        <w:spacing w:before="220"/>
        <w:ind w:firstLine="540"/>
        <w:jc w:val="both"/>
      </w:pPr>
      <w:r>
        <w:t xml:space="preserve">3.5. При проведении уполномоченным подразделением (должностным лицом) ежегодного анализа действующих нормативных правовых актов Губернатора и Правительства Белгородской области, подготовленных органом исполнительной власти Белгородской области, правовых актов органа исполнительной власти Белгородской области на предмет их влияния на конкуренцию (далее - анализ действующих нормативных правовых актов) реализуются следующие мероприятия:</w:t>
      </w:r>
    </w:p>
    <w:p>
      <w:pPr>
        <w:pStyle w:val="ConsPlusNormal"/>
        <w:spacing w:before="220"/>
        <w:ind w:firstLine="540"/>
        <w:jc w:val="both"/>
      </w:pPr>
      <w:r>
        <w:t xml:space="preserve">а) разработка и размещение на официальном сайте в разделе "Антимонопольный </w:t>
      </w:r>
      <w:r>
        <w:t xml:space="preserve">комплаенс</w:t>
      </w:r>
      <w:r>
        <w:t xml:space="preserve">" до 1 июня отчетного года исчерпывающего перечня нормативных правовых актов Губернатора и Правительства Белгородской области, подготовленных органом исполнительной власти Белгородской области, правовых актов органа исполнительной власти Белгородской области (далее - перечень актов) с приложением к перечню актов текстов таких актов, за исключением актов, содержащих сведения, относящиеся к охраняемой законом тайне, а также уведомления о проведении публичных консультаций посредством сбора замечаний и предложений организаций и граждан в рамках анализа действующих нормативных правовых актов, анкеты участника публичных консультаций;</w:t>
      </w:r>
    </w:p>
    <w:p>
      <w:pPr>
        <w:pStyle w:val="ConsPlusNormal"/>
        <w:spacing w:before="220"/>
        <w:ind w:firstLine="540"/>
        <w:jc w:val="both"/>
      </w:pPr>
      <w:r>
        <w:t xml:space="preserve">б) размещение до 1 июня отчетного года на официальном сайте органа исполнительной власти Белгородской области в разделе "Новости" уведомления о проведении публичных консультаций посредством сбора замечаний и предложений организаций и граждан в рамках анализа действующих нормативных правовых актов;</w:t>
      </w:r>
    </w:p>
    <w:p>
      <w:pPr>
        <w:pStyle w:val="ConsPlusNormal"/>
        <w:spacing w:before="220"/>
        <w:ind w:firstLine="540"/>
        <w:jc w:val="both"/>
      </w:pPr>
      <w:r>
        <w:t xml:space="preserve">в) сбор и анализ представленных замечаний и предложений организаций и граждан по перечню актов на предмет их влияния на конкуренцию до 1 сентября отчетного года;</w:t>
      </w:r>
    </w:p>
    <w:p>
      <w:pPr>
        <w:pStyle w:val="ConsPlusNormal"/>
        <w:spacing w:before="220"/>
        <w:ind w:firstLine="540"/>
        <w:jc w:val="both"/>
      </w:pPr>
      <w:r>
        <w:t xml:space="preserve">г) представление до 1 октября отчетного года руководителю органа исполнительной власти Белгородской области сводного доклада о результатах анализа действующих нормативных правовых актов с обоснованием целесообразности (нецелесообразности) внесения изменений в нормативные правовые акты Губернатора и Правительства Белгородской области, подготовленные органом исполнительной власти Белгородской области, правовые акты органа исполнительной власти Белгородской области, по которым в ходе публичных консультаций получены замечания и предложения организаций и граждан.</w:t>
      </w:r>
    </w:p>
    <w:p>
      <w:pPr>
        <w:pStyle w:val="ConsPlusNormal"/>
        <w:spacing w:before="220"/>
        <w:ind w:firstLine="540"/>
        <w:jc w:val="both"/>
      </w:pPr>
      <w:r>
        <w:t xml:space="preserve">3.6. При проведении анализа проектов нормативных правовых актов Губернатора и Правительства Белгородской области, подготовленных органом исполнительной власти Белгородской области, правовых актов органа исполнительной власти Белгородской области на предмет их влияния на конкуренцию (далее - анализ проектов нормативных правовых актов) структурными подразделениями органа исполнительной власти Белгородской области под контролем уполномоченного подразделения (должностного лица) реализуются следующие </w:t>
      </w:r>
      <w:r>
        <w:t xml:space="preserve">мероприятия:</w:t>
      </w:r>
    </w:p>
    <w:p>
      <w:pPr>
        <w:pStyle w:val="ConsPlusNormal"/>
        <w:spacing w:before="220"/>
        <w:ind w:firstLine="540"/>
        <w:jc w:val="both"/>
      </w:pPr>
      <w:r>
        <w:t xml:space="preserve">а) размещение на официальном сайте в разделе "Антимонопольный </w:t>
      </w:r>
      <w:r>
        <w:t xml:space="preserve">комплаенс</w:t>
      </w:r>
      <w:r>
        <w:t xml:space="preserve">" проекта нормативного правового акта с необходимым обоснованием реализации предлагаемых решений, в том числе их влияния на конкуренцию, а также уведомления о проведении публичных консультаций посредством сбора замечаний и предложений организаций и граждан в рамках анализа проекта нормативного правового акта, анкеты участника публичных консультаций, действующего нормативного правового акта, в который вносятся изменения проектом нормативного правового акта (в случае внесения изменений);</w:t>
      </w:r>
    </w:p>
    <w:p>
      <w:pPr>
        <w:pStyle w:val="ConsPlusNormal"/>
        <w:spacing w:before="220"/>
        <w:ind w:firstLine="540"/>
        <w:jc w:val="both"/>
      </w:pPr>
      <w:r>
        <w:t xml:space="preserve">б) размещение на официальном сайте органа исполнительной власти Белгородской области в разделе "Новости" уведомления о проведении публичных консультаций посредством сбора замечаний и предложений организаций и граждан в рамках анализа проекта нормативного правового акта;</w:t>
      </w:r>
    </w:p>
    <w:p>
      <w:pPr>
        <w:pStyle w:val="ConsPlusNormal"/>
        <w:spacing w:before="220"/>
        <w:ind w:firstLine="540"/>
        <w:jc w:val="both"/>
      </w:pPr>
      <w:r>
        <w:t xml:space="preserve">в) сбор и анализ поступивших замечаний и предложений организаций и граждан по проекту нормативного правового акта на предмет его влияния на конкуренцию;</w:t>
      </w:r>
    </w:p>
    <w:p>
      <w:pPr>
        <w:pStyle w:val="ConsPlusNormal"/>
        <w:spacing w:before="220"/>
        <w:ind w:firstLine="540"/>
        <w:jc w:val="both"/>
      </w:pPr>
      <w:r>
        <w:t xml:space="preserve">г) представление до 30 января года, следующего за отчетным годом, руководителю органа исполнительной власти Белгородской области сводного доклада о результатах анализа проектов нормативных правовых актов за отчетный год.</w:t>
      </w:r>
    </w:p>
    <w:p>
      <w:pPr>
        <w:pStyle w:val="ConsPlusNormal"/>
        <w:spacing w:before="220"/>
        <w:ind w:firstLine="540"/>
        <w:jc w:val="both"/>
      </w:pPr>
      <w:r>
        <w:t xml:space="preserve">3.7. При проведении ежегодных мониторинга и анализа практики применения антимонопольного законодательства в органе исполнительной власти Белгородской области уполномоченным подразделением (должностным лицом) реализуются следующие мероприятия:</w:t>
      </w:r>
    </w:p>
    <w:p>
      <w:pPr>
        <w:pStyle w:val="ConsPlusNormal"/>
        <w:spacing w:before="220"/>
        <w:ind w:firstLine="540"/>
        <w:jc w:val="both"/>
      </w:pPr>
      <w:r>
        <w:t xml:space="preserve">а) сбор сведений о правоприменительной практике (обзоры рассмотрения жалоб, судебной практики) в органе исполнительной власти Белгородской области, подготовка аналитической справки об изменениях и основных аспектах правоприменительной практики в органе исполнительной власти Белгородской области до 1 февраля года, следующего за отчетным годом;</w:t>
      </w:r>
    </w:p>
    <w:p>
      <w:pPr>
        <w:pStyle w:val="ConsPlusNormal"/>
        <w:spacing w:before="220"/>
        <w:ind w:firstLine="540"/>
        <w:jc w:val="both"/>
      </w:pPr>
      <w:r>
        <w:t xml:space="preserve">б) участие в публичных обсуждениях правоприменительной практики, проводимых Управлением Федеральной антимонопольной службы по Белгородской области.</w:t>
      </w:r>
    </w:p>
    <w:p>
      <w:pPr>
        <w:pStyle w:val="ConsPlusNormal"/>
        <w:spacing w:before="220"/>
        <w:ind w:firstLine="540"/>
        <w:jc w:val="both"/>
      </w:pPr>
      <w:bookmarkStart w:id="5" w:name="P172"/>
      <w:bookmarkEnd w:id="5"/>
      <w:r>
        <w:t xml:space="preserve">3.8. При выявлении рисков нарушения антимонопольного законодательства уполномоченным подразделением (должностным лицом) проводится оценка </w:t>
      </w:r>
      <w:r>
        <w:t xml:space="preserve">комплаенс</w:t>
      </w:r>
      <w:r>
        <w:t xml:space="preserve">-рисков с учетом следующих показателей:</w:t>
      </w:r>
    </w:p>
    <w:p>
      <w:pPr>
        <w:pStyle w:val="ConsPlusNormal"/>
        <w:spacing w:before="220"/>
        <w:ind w:firstLine="540"/>
        <w:jc w:val="both"/>
      </w:pPr>
      <w:r>
        <w:t xml:space="preserve">а) отрицательное влияние на отношение институтов гражданского общества к деятельности органа исполнительной власти Белгородской области по развитию конкуренции;</w:t>
      </w:r>
    </w:p>
    <w:p>
      <w:pPr>
        <w:pStyle w:val="ConsPlusNormal"/>
        <w:spacing w:before="220"/>
        <w:ind w:firstLine="540"/>
        <w:jc w:val="both"/>
      </w:pPr>
      <w:r>
        <w:t xml:space="preserve">б) выдача предостережения о недопустимости нарушения антимонопольного законодательства;</w:t>
      </w:r>
    </w:p>
    <w:p>
      <w:pPr>
        <w:pStyle w:val="ConsPlusNormal"/>
        <w:spacing w:before="220"/>
        <w:ind w:firstLine="540"/>
        <w:jc w:val="both"/>
      </w:pPr>
      <w:r>
        <w:t xml:space="preserve">в) 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>
      <w:pPr>
        <w:pStyle w:val="ConsPlusNormal"/>
        <w:spacing w:before="220"/>
        <w:ind w:firstLine="540"/>
        <w:jc w:val="both"/>
      </w:pPr>
      <w:r>
        <w:t xml:space="preserve">г) возбуждение дела о нарушении антимонопольного законодательства;</w:t>
      </w:r>
    </w:p>
    <w:p>
      <w:pPr>
        <w:pStyle w:val="ConsPlusNormal"/>
        <w:spacing w:before="220"/>
        <w:ind w:firstLine="540"/>
        <w:jc w:val="both"/>
      </w:pPr>
      <w:r>
        <w:t xml:space="preserve">д) выдача предписания;</w:t>
      </w:r>
    </w:p>
    <w:p>
      <w:pPr>
        <w:pStyle w:val="ConsPlusNormal"/>
        <w:spacing w:before="220"/>
        <w:ind w:firstLine="540"/>
        <w:jc w:val="both"/>
      </w:pPr>
      <w:r>
        <w:t xml:space="preserve">е) привлечение к административной ответственности в виде наложения штрафов на должностных лиц или в виде их дисквалификации.</w:t>
      </w:r>
    </w:p>
    <w:p>
      <w:pPr>
        <w:pStyle w:val="ConsPlusNormal"/>
        <w:spacing w:before="220"/>
        <w:ind w:firstLine="540"/>
        <w:jc w:val="both"/>
      </w:pPr>
      <w:r>
        <w:t xml:space="preserve">3.9. Информация о результатах проведенной работы по выявлению и оценке </w:t>
      </w:r>
      <w:r>
        <w:t xml:space="preserve">комплаенс</w:t>
      </w:r>
      <w:r>
        <w:t xml:space="preserve">-рисков включается в ежегодный доклад об антимонопольном </w:t>
      </w:r>
      <w:r>
        <w:t xml:space="preserve">комплаенсе</w:t>
      </w:r>
      <w:r>
        <w:t xml:space="preserve">.</w:t>
      </w:r>
    </w:p>
    <w:p>
      <w:pPr>
        <w:pStyle w:val="ConsPlusNormal"/>
        <w:spacing w:before="220"/>
        <w:ind w:firstLine="540"/>
        <w:jc w:val="both"/>
      </w:pPr>
      <w:r>
        <w:t xml:space="preserve">3.10. На основании анализа и оценки, проведенных в соответствии с </w:t>
      </w:r>
      <w:hyperlink w:anchor="P143">
        <w:r>
          <w:rPr>
            <w:color w:val="0000ff"/>
          </w:rPr>
          <w:t xml:space="preserve">пунктами 3.2</w:t>
        </w:r>
      </w:hyperlink>
      <w:r>
        <w:t xml:space="preserve">, </w:t>
      </w:r>
      <w:hyperlink w:anchor="P155">
        <w:r>
          <w:rPr>
            <w:color w:val="0000ff"/>
          </w:rPr>
          <w:t xml:space="preserve">3.4</w:t>
        </w:r>
      </w:hyperlink>
      <w:r>
        <w:t xml:space="preserve"> - </w:t>
      </w:r>
      <w:hyperlink w:anchor="P172">
        <w:r>
          <w:rPr>
            <w:color w:val="0000ff"/>
          </w:rPr>
          <w:t xml:space="preserve">3.8 раздела 3</w:t>
        </w:r>
      </w:hyperlink>
      <w:r>
        <w:t xml:space="preserve"> Положения, сведений, представленных Управлением Федеральной антимонопольной службы по Белгородской области в соответствии с </w:t>
      </w:r>
      <w:hyperlink w:anchor="P149">
        <w:r>
          <w:rPr>
            <w:color w:val="0000ff"/>
          </w:rPr>
          <w:t xml:space="preserve">пунктом 3.3 раздела 3</w:t>
        </w:r>
      </w:hyperlink>
      <w:r>
        <w:t xml:space="preserve"> Положения, уполномоченное подразделение (должностное лицо) разрабатывает:</w:t>
      </w:r>
    </w:p>
    <w:p>
      <w:pPr>
        <w:pStyle w:val="ConsPlusNormal"/>
        <w:spacing w:before="220"/>
        <w:ind w:firstLine="540"/>
        <w:jc w:val="both"/>
      </w:pPr>
      <w:r>
        <w:t xml:space="preserve">а) проект карты </w:t>
      </w:r>
      <w:r>
        <w:t xml:space="preserve">комплаенс</w:t>
      </w:r>
      <w:r>
        <w:t xml:space="preserve">-рисков органа исполнительной власти Белгородской области в соответствии с требованиями, установленными </w:t>
      </w:r>
      <w:hyperlink w:anchor="P187">
        <w:r>
          <w:rPr>
            <w:color w:val="0000ff"/>
          </w:rPr>
          <w:t xml:space="preserve">разделом 4</w:t>
        </w:r>
      </w:hyperlink>
      <w:r>
        <w:t xml:space="preserve"> Положения;</w:t>
      </w:r>
    </w:p>
    <w:p>
      <w:pPr>
        <w:pStyle w:val="ConsPlusNormal"/>
        <w:spacing w:before="220"/>
        <w:ind w:firstLine="540"/>
        <w:jc w:val="both"/>
      </w:pPr>
      <w:r>
        <w:t xml:space="preserve">б) проект плана мероприятий по снижению </w:t>
      </w:r>
      <w:r>
        <w:t xml:space="preserve">комплаенс</w:t>
      </w:r>
      <w:r>
        <w:t xml:space="preserve">-рисков органа исполнительной власти Белгородской области на отчетный год в соответствии с требованиями, установленными </w:t>
      </w:r>
      <w:hyperlink w:anchor="P199">
        <w:r>
          <w:rPr>
            <w:color w:val="0000ff"/>
          </w:rPr>
          <w:t xml:space="preserve">разделом 5</w:t>
        </w:r>
      </w:hyperlink>
      <w:r>
        <w:t xml:space="preserve"> Положения;</w:t>
      </w:r>
    </w:p>
    <w:p>
      <w:pPr>
        <w:pStyle w:val="ConsPlusNormal"/>
        <w:spacing w:before="220"/>
        <w:ind w:firstLine="540"/>
        <w:jc w:val="both"/>
      </w:pPr>
      <w:r>
        <w:t xml:space="preserve">в) проект ключевых показателей эффективности функционирования антимонопольного </w:t>
      </w:r>
      <w:r>
        <w:t xml:space="preserve">комплаенса</w:t>
      </w:r>
      <w:r>
        <w:t xml:space="preserve"> в органе исполнительной власти Белгородской области на отчетный год в соответствии с требованиями, установленными </w:t>
      </w:r>
      <w:hyperlink w:anchor="P211">
        <w:r>
          <w:rPr>
            <w:color w:val="0000ff"/>
          </w:rPr>
          <w:t xml:space="preserve">разделом 6</w:t>
        </w:r>
      </w:hyperlink>
      <w:r>
        <w:t xml:space="preserve"> Положения, и с учетом приказа министерства экономического развития и промышленности Белгородской области об утверждении перечня ключевых показателей эффективности функционирования антимонопольного </w:t>
      </w:r>
      <w:r>
        <w:t xml:space="preserve">комплаенса</w:t>
      </w:r>
      <w:r>
        <w:t xml:space="preserve"> органа исполнительной власти Белгородской области и методики их расчета;</w:t>
      </w:r>
    </w:p>
    <w:p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 xml:space="preserve">постановления</w:t>
        </w:r>
      </w:hyperlink>
      <w:r>
        <w:t xml:space="preserve"> Губернатора Белгородской области от 28.02.2022 N 21)</w:t>
      </w:r>
    </w:p>
    <w:p>
      <w:pPr>
        <w:pStyle w:val="ConsPlusNormal"/>
        <w:spacing w:before="220"/>
        <w:ind w:firstLine="540"/>
        <w:jc w:val="both"/>
      </w:pPr>
      <w:r>
        <w:t xml:space="preserve">г) проект ежегодного доклада об антимонопольном </w:t>
      </w:r>
      <w:r>
        <w:t xml:space="preserve">комплаенсе</w:t>
      </w:r>
      <w:r>
        <w:t xml:space="preserve"> в соответствии с требованиями, установленными </w:t>
      </w:r>
      <w:hyperlink w:anchor="P222">
        <w:r>
          <w:rPr>
            <w:color w:val="0000ff"/>
          </w:rPr>
          <w:t xml:space="preserve">разделом 7</w:t>
        </w:r>
      </w:hyperlink>
      <w:r>
        <w:t xml:space="preserve"> Положения.</w:t>
      </w:r>
    </w:p>
    <w:p>
      <w:pPr>
        <w:pStyle w:val="ConsPlusNormal"/>
        <w:jc w:val="both"/>
      </w:pPr>
    </w:p>
    <w:p>
      <w:pPr>
        <w:pStyle w:val="ConsPlusTitle"/>
        <w:jc w:val="center"/>
        <w:outlineLvl w:val="1"/>
      </w:pPr>
      <w:bookmarkStart w:id="6" w:name="P187"/>
      <w:bookmarkEnd w:id="6"/>
      <w:r>
        <w:t xml:space="preserve">4. Карта </w:t>
      </w:r>
      <w:r>
        <w:t xml:space="preserve">комплаенс</w:t>
      </w:r>
      <w:r>
        <w:t xml:space="preserve">-рисков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4.1. В карту </w:t>
      </w:r>
      <w:r>
        <w:t xml:space="preserve">комплаенс</w:t>
      </w:r>
      <w:r>
        <w:t xml:space="preserve">-рисков органа исполнительной власти Белгородской области включаются выявленные </w:t>
      </w:r>
      <w:r>
        <w:t xml:space="preserve">комплаенс</w:t>
      </w:r>
      <w:r>
        <w:t xml:space="preserve">-риски, по каждому из них указывается:</w:t>
      </w:r>
    </w:p>
    <w:p>
      <w:pPr>
        <w:pStyle w:val="ConsPlusNormal"/>
        <w:spacing w:before="220"/>
        <w:ind w:firstLine="540"/>
        <w:jc w:val="both"/>
      </w:pPr>
      <w:r>
        <w:t xml:space="preserve">- уровень </w:t>
      </w:r>
      <w:r>
        <w:t xml:space="preserve">комплаенс</w:t>
      </w:r>
      <w:r>
        <w:t xml:space="preserve">-риска;</w:t>
      </w:r>
    </w:p>
    <w:p>
      <w:pPr>
        <w:pStyle w:val="ConsPlusNormal"/>
        <w:spacing w:before="220"/>
        <w:ind w:firstLine="540"/>
        <w:jc w:val="both"/>
      </w:pPr>
      <w:r>
        <w:t xml:space="preserve">- краткое описание </w:t>
      </w:r>
      <w:r>
        <w:t xml:space="preserve">комплаенс</w:t>
      </w:r>
      <w:r>
        <w:t xml:space="preserve">-риска;</w:t>
      </w:r>
    </w:p>
    <w:p>
      <w:pPr>
        <w:pStyle w:val="ConsPlusNormal"/>
        <w:spacing w:before="220"/>
        <w:ind w:firstLine="540"/>
        <w:jc w:val="both"/>
      </w:pPr>
      <w:r>
        <w:t xml:space="preserve">- описание причин (условий) возникновения </w:t>
      </w:r>
      <w:r>
        <w:t xml:space="preserve">комплаенс</w:t>
      </w:r>
      <w:r>
        <w:t xml:space="preserve">-риска;</w:t>
      </w:r>
    </w:p>
    <w:p>
      <w:pPr>
        <w:pStyle w:val="ConsPlusNormal"/>
        <w:spacing w:before="220"/>
        <w:ind w:firstLine="540"/>
        <w:jc w:val="both"/>
      </w:pPr>
      <w:r>
        <w:t xml:space="preserve">- государственная функция (государственная услуга), при выполнении (предоставлении) которой может возникнуть </w:t>
      </w:r>
      <w:r>
        <w:t xml:space="preserve">комплаенс</w:t>
      </w:r>
      <w:r>
        <w:t xml:space="preserve">-риск;</w:t>
      </w:r>
    </w:p>
    <w:p>
      <w:pPr>
        <w:pStyle w:val="ConsPlusNormal"/>
        <w:spacing w:before="220"/>
        <w:ind w:firstLine="540"/>
        <w:jc w:val="both"/>
      </w:pPr>
      <w:r>
        <w:t xml:space="preserve">- наименование структурного подразделения органа исполнительной власти Белгородской области, в деятельности которого может возникнуть </w:t>
      </w:r>
      <w:r>
        <w:t xml:space="preserve">комплаенс</w:t>
      </w:r>
      <w:r>
        <w:t xml:space="preserve">-риск.</w:t>
      </w:r>
    </w:p>
    <w:p>
      <w:pPr>
        <w:pStyle w:val="ConsPlusNormal"/>
        <w:spacing w:before="220"/>
        <w:ind w:firstLine="540"/>
        <w:jc w:val="both"/>
      </w:pPr>
      <w:r>
        <w:t xml:space="preserve">4.2. Присвоение каждому </w:t>
      </w:r>
      <w:r>
        <w:t xml:space="preserve">комплаенс</w:t>
      </w:r>
      <w:r>
        <w:t xml:space="preserve">-риску уровня риска осуществляется уполномоченным подразделением (должностным лицом) в соответствии с </w:t>
      </w:r>
      <w:hyperlink w:anchor="P266">
        <w:r>
          <w:rPr>
            <w:color w:val="0000ff"/>
          </w:rPr>
          <w:t xml:space="preserve">приложением</w:t>
        </w:r>
      </w:hyperlink>
      <w:r>
        <w:t xml:space="preserve"> к Положению.</w:t>
      </w:r>
    </w:p>
    <w:p>
      <w:pPr>
        <w:pStyle w:val="ConsPlusNormal"/>
        <w:spacing w:before="220"/>
        <w:ind w:firstLine="540"/>
        <w:jc w:val="both"/>
      </w:pPr>
      <w:r>
        <w:t xml:space="preserve">4.3. Выявленные </w:t>
      </w:r>
      <w:r>
        <w:t xml:space="preserve">комплаенс</w:t>
      </w:r>
      <w:r>
        <w:t xml:space="preserve">-риски отражаются в карте </w:t>
      </w:r>
      <w:r>
        <w:t xml:space="preserve">комплаенс</w:t>
      </w:r>
      <w:r>
        <w:t xml:space="preserve">-рисков в порядке убывания уровня </w:t>
      </w:r>
      <w:r>
        <w:t xml:space="preserve">комплаенс</w:t>
      </w:r>
      <w:r>
        <w:t xml:space="preserve">-рисков.</w:t>
      </w:r>
    </w:p>
    <w:p>
      <w:pPr>
        <w:pStyle w:val="ConsPlusNormal"/>
        <w:spacing w:before="220"/>
        <w:ind w:firstLine="540"/>
        <w:jc w:val="both"/>
      </w:pPr>
      <w:r>
        <w:t xml:space="preserve">4.4. Карта </w:t>
      </w:r>
      <w:r>
        <w:t xml:space="preserve">комплаенс</w:t>
      </w:r>
      <w:r>
        <w:t xml:space="preserve">-рисков органа исполнительной власти Белгородской области утверждается руководителем органа исполнительной власти Белгородской области и размещается на официальном сайте в разделе "Антимонопольный </w:t>
      </w:r>
      <w:r>
        <w:t xml:space="preserve">комплаенс</w:t>
      </w:r>
      <w:r>
        <w:t xml:space="preserve">" до 1 мая года, следующего за отчетным годом.</w:t>
      </w:r>
    </w:p>
    <w:p>
      <w:pPr>
        <w:pStyle w:val="ConsPlusNormal"/>
        <w:jc w:val="both"/>
      </w:pPr>
    </w:p>
    <w:p>
      <w:pPr>
        <w:pStyle w:val="ConsPlusTitle"/>
        <w:jc w:val="center"/>
        <w:outlineLvl w:val="1"/>
      </w:pPr>
      <w:bookmarkStart w:id="7" w:name="P199"/>
      <w:bookmarkEnd w:id="7"/>
      <w:r>
        <w:t xml:space="preserve">5. План мероприятий по снижению </w:t>
      </w:r>
      <w:r>
        <w:t xml:space="preserve">комплаенс</w:t>
      </w:r>
      <w:r>
        <w:t xml:space="preserve">-рисков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5.1. В целях снижения </w:t>
      </w:r>
      <w:r>
        <w:t xml:space="preserve">комплаенс</w:t>
      </w:r>
      <w:r>
        <w:t xml:space="preserve">-рисков уполномоченным подразделением (должностным лицом) ежегодно разрабатывается план мероприятий по снижению </w:t>
      </w:r>
      <w:r>
        <w:t xml:space="preserve">комплаенс</w:t>
      </w:r>
      <w:r>
        <w:t xml:space="preserve">-рисков органа исполнительной власти Белгородской области.</w:t>
      </w:r>
    </w:p>
    <w:p>
      <w:pPr>
        <w:pStyle w:val="ConsPlusNormal"/>
        <w:spacing w:before="220"/>
        <w:ind w:firstLine="540"/>
        <w:jc w:val="both"/>
      </w:pPr>
      <w:r>
        <w:t xml:space="preserve">5.2. План мероприятий по снижению </w:t>
      </w:r>
      <w:r>
        <w:t xml:space="preserve">комплаенс</w:t>
      </w:r>
      <w:r>
        <w:t xml:space="preserve">-рисков органа исполнительной власти Белгородской области должен содержать:</w:t>
      </w:r>
    </w:p>
    <w:p>
      <w:pPr>
        <w:pStyle w:val="ConsPlusNormal"/>
        <w:spacing w:before="220"/>
        <w:ind w:firstLine="540"/>
        <w:jc w:val="both"/>
      </w:pPr>
      <w:r>
        <w:t xml:space="preserve">- общие мероприятия по минимизации и устранению </w:t>
      </w:r>
      <w:r>
        <w:t xml:space="preserve">комплаенс</w:t>
      </w:r>
      <w:r>
        <w:t xml:space="preserve">-рисков в органе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- конкретные мероприятия, необходимые для минимизации и устранения выявленных </w:t>
      </w:r>
      <w:r>
        <w:t xml:space="preserve">комплаенс</w:t>
      </w:r>
      <w:r>
        <w:t xml:space="preserve">-рисков в разрезе каждого </w:t>
      </w:r>
      <w:r>
        <w:t xml:space="preserve">комплаенс</w:t>
      </w:r>
      <w:r>
        <w:t xml:space="preserve">-риска, указанного в карте </w:t>
      </w:r>
      <w:r>
        <w:t xml:space="preserve">комплаенс</w:t>
      </w:r>
      <w:r>
        <w:t xml:space="preserve">-рисков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- сроки исполнения мероприятий;</w:t>
      </w:r>
    </w:p>
    <w:p>
      <w:pPr>
        <w:pStyle w:val="ConsPlusNormal"/>
        <w:spacing w:before="220"/>
        <w:ind w:firstLine="540"/>
        <w:jc w:val="both"/>
      </w:pPr>
      <w:r>
        <w:t xml:space="preserve">- перечень структурных подразделений, ответственных за исполнение мероприятий.</w:t>
      </w:r>
    </w:p>
    <w:p>
      <w:pPr>
        <w:pStyle w:val="ConsPlusNormal"/>
        <w:spacing w:before="220"/>
        <w:ind w:firstLine="540"/>
        <w:jc w:val="both"/>
      </w:pPr>
      <w:r>
        <w:t xml:space="preserve">5.3. План мероприятий по снижению </w:t>
      </w:r>
      <w:r>
        <w:t xml:space="preserve">комплаенс</w:t>
      </w:r>
      <w:r>
        <w:t xml:space="preserve">-рисков органа исполнительной власти Белгородской области рассматривается коллегиальным органом и утверждается руководителем органа исполнительной власти Белгородской области до 1 мая года, на который планируются мероприятия.</w:t>
      </w:r>
    </w:p>
    <w:p>
      <w:pPr>
        <w:pStyle w:val="ConsPlusNormal"/>
        <w:spacing w:before="220"/>
        <w:ind w:firstLine="540"/>
        <w:jc w:val="both"/>
      </w:pPr>
      <w:r>
        <w:t xml:space="preserve">5.4. Уполномоченное подразделение (должностное лицо) осуществляет мониторинг исполнения плана мероприятий по снижению </w:t>
      </w:r>
      <w:r>
        <w:t xml:space="preserve">комплаенс</w:t>
      </w:r>
      <w:r>
        <w:t xml:space="preserve">-рисков органа исполнительной власти Белгородской области по итогам отчетного года до 1 февраля года, следующего за отчетным.</w:t>
      </w:r>
    </w:p>
    <w:p>
      <w:pPr>
        <w:pStyle w:val="ConsPlusNormal"/>
        <w:spacing w:before="220"/>
        <w:ind w:firstLine="540"/>
        <w:jc w:val="both"/>
      </w:pPr>
      <w:r>
        <w:t xml:space="preserve">5.5. Информация об исполнении плана мероприятий по снижению </w:t>
      </w:r>
      <w:r>
        <w:t xml:space="preserve">комплаенс</w:t>
      </w:r>
      <w:r>
        <w:t xml:space="preserve">-рисков органа исполнительной власти Белгородской области включается в ежегодный доклад об антимонопольном </w:t>
      </w:r>
      <w:r>
        <w:t xml:space="preserve">комплаенсе</w:t>
      </w:r>
      <w:r>
        <w:t xml:space="preserve">.</w:t>
      </w:r>
    </w:p>
    <w:p>
      <w:pPr>
        <w:pStyle w:val="ConsPlusNormal"/>
        <w:jc w:val="both"/>
      </w:pPr>
    </w:p>
    <w:p>
      <w:pPr>
        <w:pStyle w:val="ConsPlusTitle"/>
        <w:jc w:val="center"/>
        <w:outlineLvl w:val="1"/>
      </w:pPr>
      <w:bookmarkStart w:id="8" w:name="P211"/>
      <w:bookmarkEnd w:id="8"/>
      <w:r>
        <w:t xml:space="preserve">6. Оценка эффективности функционирования</w:t>
      </w:r>
    </w:p>
    <w:p>
      <w:pPr>
        <w:pStyle w:val="ConsPlusTitle"/>
        <w:jc w:val="center"/>
      </w:pPr>
      <w:r>
        <w:t xml:space="preserve">антимонопольного </w:t>
      </w:r>
      <w:r>
        <w:t xml:space="preserve">комплаенса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6.1. Установление и оценка достижения значений ключевых показателей эффективности функционирования антимонопольного </w:t>
      </w:r>
      <w:r>
        <w:t xml:space="preserve">комплаенса</w:t>
      </w:r>
      <w:r>
        <w:t xml:space="preserve"> в органе исполнительной власти Белгородской области представляют собой часть системы внутреннего контроля, в процессе которой происходит оценка качества системы управления </w:t>
      </w:r>
      <w:r>
        <w:t xml:space="preserve">комплаенс</w:t>
      </w:r>
      <w:r>
        <w:t xml:space="preserve">-рисками.</w:t>
      </w:r>
    </w:p>
    <w:p>
      <w:pPr>
        <w:pStyle w:val="ConsPlusNormal"/>
        <w:spacing w:before="220"/>
        <w:ind w:firstLine="540"/>
        <w:jc w:val="both"/>
      </w:pPr>
      <w:r>
        <w:t xml:space="preserve">6.2. Ключевые показатели эффективности функционирования антимонопольного </w:t>
      </w:r>
      <w:r>
        <w:t xml:space="preserve">комплаенса</w:t>
      </w:r>
      <w:r>
        <w:t xml:space="preserve"> в органе исполнительной власти Белгородской области устанавливаются как для уполномоченного подразделения (должностного лица), так и для органа исполнительной власти Белгородской области в целом.</w:t>
      </w:r>
    </w:p>
    <w:p>
      <w:pPr>
        <w:pStyle w:val="ConsPlusNormal"/>
        <w:spacing w:before="220"/>
        <w:ind w:firstLine="540"/>
        <w:jc w:val="both"/>
      </w:pPr>
      <w:r>
        <w:t xml:space="preserve">6.3. Ключевые показатели эффективности функционирования антимонопольного </w:t>
      </w:r>
      <w:r>
        <w:t xml:space="preserve">комплаенса</w:t>
      </w:r>
      <w:r>
        <w:t xml:space="preserve"> в органе исполнительной власти Белгородской области представляют собой количественные характеристики системы управления </w:t>
      </w:r>
      <w:r>
        <w:t xml:space="preserve">комплаенс</w:t>
      </w:r>
      <w:r>
        <w:t xml:space="preserve">-рисками. Такие количественные значения (параметры) могут быть выражены как в абсолютных значениях (единицы, штуки), так и в относительных значениях (проценты, коэффициенты).</w:t>
      </w:r>
    </w:p>
    <w:p>
      <w:pPr>
        <w:pStyle w:val="ConsPlusNormal"/>
        <w:spacing w:before="220"/>
        <w:ind w:firstLine="540"/>
        <w:jc w:val="both"/>
      </w:pPr>
      <w:r>
        <w:t xml:space="preserve">6.4. Перечень ключевых показателей эффективности функционирования антимонопольного </w:t>
      </w:r>
      <w:r>
        <w:t xml:space="preserve">комплаенса</w:t>
      </w:r>
      <w:r>
        <w:t xml:space="preserve"> в органе исполнительной власти Белгородской области со значениями на отчетный год разрабатывается уполномоченным подразделением (должностным лицом) с учетом приказа министерства экономического развития и промышленности Белгородской области об утверждении перечня ключевых показателей эффективности функционирования антимонопольного </w:t>
      </w:r>
      <w:r>
        <w:t xml:space="preserve">комплаенса</w:t>
      </w:r>
      <w:r>
        <w:t xml:space="preserve"> органа исполнительной власти Белгородской области и методики их расчета и утверждается руководителем органа исполнительной власти Белгородской области до 1 мая отчетного года.</w:t>
      </w:r>
    </w:p>
    <w:p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 xml:space="preserve">постановления</w:t>
        </w:r>
      </w:hyperlink>
      <w:r>
        <w:t xml:space="preserve"> Губернатора Белгородской области от 28.02.2022 N 21)</w:t>
      </w:r>
    </w:p>
    <w:p>
      <w:pPr>
        <w:pStyle w:val="ConsPlusNormal"/>
        <w:spacing w:before="220"/>
        <w:ind w:firstLine="540"/>
        <w:jc w:val="both"/>
      </w:pPr>
      <w:r>
        <w:t xml:space="preserve">6.5. Уполномоченное подразделение (должностное лицо) ежегодно проводит оценку </w:t>
      </w:r>
      <w:r>
        <w:t xml:space="preserve">достижения значений ключевых показателей эффективности функционирования антимонопольного </w:t>
      </w:r>
      <w:r>
        <w:t xml:space="preserve">комплаенса</w:t>
      </w:r>
      <w:r>
        <w:t xml:space="preserve"> за отчетный год до 1 февраля года, следующего за отчетным.</w:t>
      </w:r>
    </w:p>
    <w:p>
      <w:pPr>
        <w:pStyle w:val="ConsPlusNormal"/>
        <w:spacing w:before="220"/>
        <w:ind w:firstLine="540"/>
        <w:jc w:val="both"/>
      </w:pPr>
      <w:r>
        <w:t xml:space="preserve">6.6. Информация о достижении значений ключевых показателей эффективности функционирования антимонопольного </w:t>
      </w:r>
      <w:r>
        <w:t xml:space="preserve">комплаенса</w:t>
      </w:r>
      <w:r>
        <w:t xml:space="preserve"> включается в ежегодный доклад об антимонопольном </w:t>
      </w:r>
      <w:r>
        <w:t xml:space="preserve">комплаенсе</w:t>
      </w:r>
      <w:r>
        <w:t xml:space="preserve">.</w:t>
      </w:r>
    </w:p>
    <w:p>
      <w:pPr>
        <w:pStyle w:val="ConsPlusNormal"/>
        <w:jc w:val="both"/>
      </w:pPr>
    </w:p>
    <w:p>
      <w:pPr>
        <w:pStyle w:val="ConsPlusTitle"/>
        <w:jc w:val="center"/>
        <w:outlineLvl w:val="1"/>
      </w:pPr>
      <w:bookmarkStart w:id="9" w:name="P222"/>
      <w:bookmarkEnd w:id="9"/>
      <w:r>
        <w:t xml:space="preserve">7. Ежегодный доклад об антимонопольном </w:t>
      </w:r>
      <w:r>
        <w:t xml:space="preserve">комплаенсе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7.1. Ежегодный доклад об антимонопольном </w:t>
      </w:r>
      <w:r>
        <w:t xml:space="preserve">комплаенсе</w:t>
      </w:r>
      <w:r>
        <w:t xml:space="preserve"> органа исполнительной власти Белгородской области должен содержать:</w:t>
      </w:r>
    </w:p>
    <w:p>
      <w:pPr>
        <w:pStyle w:val="ConsPlusNormal"/>
        <w:spacing w:before="220"/>
        <w:ind w:firstLine="540"/>
        <w:jc w:val="both"/>
      </w:pPr>
      <w:r>
        <w:t xml:space="preserve">а) информацию о внедрении антимонопольного </w:t>
      </w:r>
      <w:r>
        <w:t xml:space="preserve">комплаенса</w:t>
      </w:r>
      <w:r>
        <w:t xml:space="preserve">, в том числе:</w:t>
      </w:r>
    </w:p>
    <w:p>
      <w:pPr>
        <w:pStyle w:val="ConsPlusNormal"/>
        <w:spacing w:before="220"/>
        <w:ind w:firstLine="540"/>
        <w:jc w:val="both"/>
      </w:pPr>
      <w:r>
        <w:t xml:space="preserve">- перечень правовых актов, регулирующих функционирование антимонопольного </w:t>
      </w:r>
      <w:r>
        <w:t xml:space="preserve">комплаенса</w:t>
      </w:r>
      <w:r>
        <w:t xml:space="preserve">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- сведения о размещении информации об антимонопольном </w:t>
      </w:r>
      <w:r>
        <w:t xml:space="preserve">комплаенсе</w:t>
      </w:r>
      <w:r>
        <w:t xml:space="preserve"> органа исполнительной власти Белгородской области на официальном сайте органа исполнительной власти Белгородской области в разделе "Антимонопольный комплекс";</w:t>
      </w:r>
    </w:p>
    <w:p>
      <w:pPr>
        <w:pStyle w:val="ConsPlusNormal"/>
        <w:spacing w:before="220"/>
        <w:ind w:firstLine="540"/>
        <w:jc w:val="both"/>
      </w:pPr>
      <w:r>
        <w:t xml:space="preserve">- информацию об ознакомлении сотрудников органа исполнительной власти Белгородской области с правовыми актами, регулирующими функционирование антимонопольного </w:t>
      </w:r>
      <w:r>
        <w:t xml:space="preserve">комплаенса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- информацию об участии сотрудников органа исполнительной власти Белгородской области в обучающих мероприятиях по вопросам применения антимонопольного законодательства и организации антимонопольного </w:t>
      </w:r>
      <w:r>
        <w:t xml:space="preserve">комплаенса</w:t>
      </w:r>
      <w:r>
        <w:t xml:space="preserve">;</w:t>
      </w:r>
    </w:p>
    <w:p>
      <w:pPr>
        <w:pStyle w:val="ConsPlusNormal"/>
        <w:spacing w:before="220"/>
        <w:ind w:firstLine="540"/>
        <w:jc w:val="both"/>
      </w:pPr>
      <w:r>
        <w:t xml:space="preserve">б) информацию о результатах проведенной работы по выявлению и оценке </w:t>
      </w:r>
      <w:r>
        <w:t xml:space="preserve">комплаенс</w:t>
      </w:r>
      <w:r>
        <w:t xml:space="preserve">-рисков, включая:</w:t>
      </w:r>
    </w:p>
    <w:p>
      <w:pPr>
        <w:pStyle w:val="ConsPlusNormal"/>
        <w:spacing w:before="220"/>
        <w:ind w:firstLine="540"/>
        <w:jc w:val="both"/>
      </w:pPr>
      <w:r>
        <w:t xml:space="preserve">- сводный доклад о результатах анализа выявленных нарушений антимонопольного законодательства в деятельности органа исполнительной власти Белгородской области за 3 предыдущих календарных года (наличие предостережений, предупреждений, штрафов, жалоб, возбужденных дел);</w:t>
      </w:r>
    </w:p>
    <w:p>
      <w:pPr>
        <w:pStyle w:val="ConsPlusNormal"/>
        <w:spacing w:before="220"/>
        <w:ind w:firstLine="540"/>
        <w:jc w:val="both"/>
      </w:pPr>
      <w:r>
        <w:t xml:space="preserve">- сводный доклад о результатах анализа действующих нормативных правовых актов Губернатора и Правительства Белгородской области, подготовленных органом исполнительной власти Белгородской области, правовых актов органа исполнительной власти Белгородской области на предмет их влияния на конкуренцию;</w:t>
      </w:r>
    </w:p>
    <w:p>
      <w:pPr>
        <w:pStyle w:val="ConsPlusNormal"/>
        <w:spacing w:before="220"/>
        <w:ind w:firstLine="540"/>
        <w:jc w:val="both"/>
      </w:pPr>
      <w:r>
        <w:t xml:space="preserve">- сводный доклад о результатах анализа проектов нормативных правовых актов Губернатора и Правительства Белгородской области, подготовленных органом исполнительной власти Белгородской области, проектов правовых актов органа исполнительной власти Белгородской области на предмет их влияния на конкуренцию;</w:t>
      </w:r>
    </w:p>
    <w:p>
      <w:pPr>
        <w:pStyle w:val="ConsPlusNormal"/>
        <w:spacing w:before="220"/>
        <w:ind w:firstLine="540"/>
        <w:jc w:val="both"/>
      </w:pPr>
      <w:r>
        <w:t xml:space="preserve">- результаты мониторинга и анализа практики применения органом исполнительной власти Белгородской области антимонопольного законодательства;</w:t>
      </w:r>
    </w:p>
    <w:p>
      <w:pPr>
        <w:pStyle w:val="ConsPlusNormal"/>
        <w:spacing w:before="220"/>
        <w:ind w:firstLine="540"/>
        <w:jc w:val="both"/>
      </w:pPr>
      <w:r>
        <w:t xml:space="preserve">- систематическую оценку эффективности разработанных и реализуемых мероприятий по снижению </w:t>
      </w:r>
      <w:r>
        <w:t xml:space="preserve">комплаенс</w:t>
      </w:r>
      <w:r>
        <w:t xml:space="preserve">-рисков;</w:t>
      </w:r>
    </w:p>
    <w:p>
      <w:pPr>
        <w:pStyle w:val="ConsPlusNormal"/>
        <w:spacing w:before="220"/>
        <w:ind w:firstLine="540"/>
        <w:jc w:val="both"/>
      </w:pPr>
      <w:r>
        <w:t xml:space="preserve">в) карту </w:t>
      </w:r>
      <w:r>
        <w:t xml:space="preserve">комплаенс</w:t>
      </w:r>
      <w:r>
        <w:t xml:space="preserve">-рисков органа исполнительной власти Белгородской области;</w:t>
      </w:r>
    </w:p>
    <w:p>
      <w:pPr>
        <w:pStyle w:val="ConsPlusNormal"/>
        <w:spacing w:before="220"/>
        <w:ind w:firstLine="540"/>
        <w:jc w:val="both"/>
      </w:pPr>
      <w:r>
        <w:t xml:space="preserve">г) информацию об исполнении плана мероприятий по снижению </w:t>
      </w:r>
      <w:r>
        <w:t xml:space="preserve">комплаенс</w:t>
      </w:r>
      <w:r>
        <w:t xml:space="preserve">-рисков по итогам отчетного года;</w:t>
      </w:r>
    </w:p>
    <w:p>
      <w:pPr>
        <w:pStyle w:val="ConsPlusNormal"/>
        <w:spacing w:before="220"/>
        <w:ind w:firstLine="540"/>
        <w:jc w:val="both"/>
      </w:pPr>
      <w:r>
        <w:t xml:space="preserve">д) информацию о достижении значений ключевых показателей эффективности функционирования антимонопольного </w:t>
      </w:r>
      <w:r>
        <w:t xml:space="preserve">комплаенса</w:t>
      </w:r>
      <w:r>
        <w:t xml:space="preserve"> в отчетном году.</w:t>
      </w:r>
    </w:p>
    <w:p>
      <w:pPr>
        <w:pStyle w:val="ConsPlusNormal"/>
        <w:spacing w:before="220"/>
        <w:ind w:firstLine="540"/>
        <w:jc w:val="both"/>
      </w:pPr>
      <w:r>
        <w:t xml:space="preserve">7.2. Проект ежегодного доклада об антимонопольном </w:t>
      </w:r>
      <w:r>
        <w:t xml:space="preserve">комплаенсе</w:t>
      </w:r>
      <w:r>
        <w:t xml:space="preserve"> представляется уполномоченным подразделением (должностным лицом) на подпись руководителю органа исполнительной власти Белгородской области.</w:t>
      </w:r>
    </w:p>
    <w:p>
      <w:pPr>
        <w:pStyle w:val="ConsPlusNormal"/>
        <w:spacing w:before="220"/>
        <w:ind w:firstLine="540"/>
        <w:jc w:val="both"/>
      </w:pPr>
      <w:r>
        <w:t xml:space="preserve">7.3. Подписанный руководителем органа исполнительной власти Белгородской области проект ежегодного доклада об антимонопольном </w:t>
      </w:r>
      <w:r>
        <w:t xml:space="preserve">комплаенсе</w:t>
      </w:r>
      <w:r>
        <w:t xml:space="preserve"> представляется на утверждение коллегиальному органу.</w:t>
      </w:r>
    </w:p>
    <w:p>
      <w:pPr>
        <w:pStyle w:val="ConsPlusNormal"/>
        <w:spacing w:before="220"/>
        <w:ind w:firstLine="540"/>
        <w:jc w:val="both"/>
      </w:pPr>
      <w:r>
        <w:t xml:space="preserve">7.4. Ежегодный доклад об антимонопольном </w:t>
      </w:r>
      <w:r>
        <w:t xml:space="preserve">комплаенсе</w:t>
      </w:r>
      <w:r>
        <w:t xml:space="preserve">, утвержденный коллегиальным органом, до 10 февраля года, следующего за отчетным, направляется в министерство экономического развития и промышленности Белгородской области и размещается на официальном сайте органа исполнительной власти Белгородской области в разделе "Антимонопольный </w:t>
      </w:r>
      <w:r>
        <w:t xml:space="preserve">комплаенс</w:t>
      </w:r>
      <w:r>
        <w:t xml:space="preserve">".</w:t>
      </w:r>
    </w:p>
    <w:p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 xml:space="preserve">постановления</w:t>
        </w:r>
      </w:hyperlink>
      <w:r>
        <w:t xml:space="preserve"> Губернатора Белгородской области от 28.02.2022 N 21)</w:t>
      </w:r>
    </w:p>
    <w:p>
      <w:pPr>
        <w:pStyle w:val="ConsPlusNormal"/>
        <w:jc w:val="both"/>
      </w:pPr>
    </w:p>
    <w:p>
      <w:pPr>
        <w:pStyle w:val="ConsPlusTitle"/>
        <w:jc w:val="center"/>
        <w:outlineLvl w:val="1"/>
      </w:pPr>
      <w:r>
        <w:t xml:space="preserve">8. Ознакомление сотрудников с антимонопольным </w:t>
      </w:r>
      <w:r>
        <w:t xml:space="preserve">комплаенсом</w:t>
      </w:r>
    </w:p>
    <w:p>
      <w:pPr>
        <w:pStyle w:val="ConsPlusTitle"/>
        <w:jc w:val="center"/>
      </w:pPr>
      <w:r>
        <w:t xml:space="preserve">и обучение требованиям антимонопольного законодательства</w:t>
      </w:r>
    </w:p>
    <w:p>
      <w:pPr>
        <w:pStyle w:val="ConsPlusNormal"/>
        <w:jc w:val="center"/>
      </w:pPr>
    </w:p>
    <w:p>
      <w:pPr>
        <w:pStyle w:val="ConsPlusNormal"/>
        <w:ind w:firstLine="540"/>
        <w:jc w:val="both"/>
      </w:pPr>
      <w:r>
        <w:t xml:space="preserve">8.1. Руководители структурных подразделений органов исполнительной власти Белгородской области обеспечивают ознакомление сотрудников органа исполнительной власти Белгородской области с Положением и правовым актом об антимонопольном </w:t>
      </w:r>
      <w:r>
        <w:t xml:space="preserve">комплаенсе</w:t>
      </w:r>
      <w:r>
        <w:t xml:space="preserve"> органа исполнительной власти Белгородской области, иными внутренними документами органа исполнительной власти Белгородской области, регламентирующими функционирование антимонопольного </w:t>
      </w:r>
      <w:r>
        <w:t xml:space="preserve">комплаенса</w:t>
      </w:r>
      <w:r>
        <w:t xml:space="preserve">.</w:t>
      </w:r>
    </w:p>
    <w:p>
      <w:pPr>
        <w:pStyle w:val="ConsPlusNormal"/>
        <w:spacing w:before="220"/>
        <w:ind w:firstLine="540"/>
        <w:jc w:val="both"/>
      </w:pPr>
      <w:r>
        <w:t xml:space="preserve">8.2. Администрация Губернатора Белгородской области совместно с министерством экономического развития и промышленности Белгородской области организует с периодичностью не реже одного раза в три года повышение квалификации сотрудников уполномоченных подразделений, должностных лиц по вопросам применения антимонопольного законодательства и организации антимонопольного </w:t>
      </w:r>
      <w:r>
        <w:t xml:space="preserve">комплаенса</w:t>
      </w:r>
      <w:r>
        <w:t xml:space="preserve">.</w:t>
      </w:r>
    </w:p>
    <w:p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 xml:space="preserve">постановления</w:t>
        </w:r>
      </w:hyperlink>
      <w:r>
        <w:t xml:space="preserve"> Губернатора Белгородской области от 28.02.2022 N 21)</w:t>
      </w:r>
    </w:p>
    <w:p>
      <w:pPr>
        <w:pStyle w:val="ConsPlusNormal"/>
        <w:spacing w:before="220"/>
        <w:ind w:firstLine="540"/>
        <w:jc w:val="both"/>
      </w:pPr>
      <w:r>
        <w:t xml:space="preserve">8.3. Министерство экономического развития и промышленности Белгородской области организует с участием Управления Федеральной антимонопольной службы по Белгородской области не менее одного раза в год обучающие мероприятия в форме семинаров или доведения информационно-аналитических материалов для сотрудников органов исполнительной власти Белгородской области по основам антимонопольного законодательства, организации и функционированию антимонопольного </w:t>
      </w:r>
      <w:r>
        <w:t xml:space="preserve">комплаенса</w:t>
      </w:r>
      <w:r>
        <w:t xml:space="preserve">.</w:t>
      </w:r>
    </w:p>
    <w:p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 xml:space="preserve">постановления</w:t>
        </w:r>
      </w:hyperlink>
      <w:r>
        <w:t xml:space="preserve"> Губернатора Белгородской области от 28.02.2022 N 21)</w:t>
      </w:r>
    </w:p>
    <w:p>
      <w:pPr>
        <w:pStyle w:val="ConsPlusNormal"/>
        <w:spacing w:before="220"/>
        <w:ind w:firstLine="540"/>
        <w:jc w:val="both"/>
      </w:pPr>
      <w:r>
        <w:t xml:space="preserve">8.4. Информация о проведении ознакомления сотрудников органов исполнительной власти Белгородской области с правовыми актами об антимонопольном </w:t>
      </w:r>
      <w:r>
        <w:t xml:space="preserve">комплаенсе</w:t>
      </w:r>
      <w:r>
        <w:t xml:space="preserve">, а также о проведении обучающих мероприятий включается в ежегодный доклад об антимонопольном </w:t>
      </w:r>
      <w:r>
        <w:t xml:space="preserve">комплаенсе</w:t>
      </w:r>
      <w:r>
        <w:t xml:space="preserve">.</w:t>
      </w: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1"/>
      </w:pPr>
      <w:r>
        <w:t xml:space="preserve">Приложение</w:t>
      </w:r>
    </w:p>
    <w:p>
      <w:pPr>
        <w:pStyle w:val="ConsPlusNormal"/>
        <w:jc w:val="right"/>
      </w:pPr>
      <w:r>
        <w:t xml:space="preserve">к Положению об организации системы</w:t>
      </w:r>
    </w:p>
    <w:p>
      <w:pPr>
        <w:pStyle w:val="ConsPlusNormal"/>
        <w:jc w:val="right"/>
      </w:pPr>
      <w:r>
        <w:t xml:space="preserve">внутреннего обеспечения соответствия</w:t>
      </w:r>
    </w:p>
    <w:p>
      <w:pPr>
        <w:pStyle w:val="ConsPlusNormal"/>
        <w:jc w:val="right"/>
      </w:pPr>
      <w:r>
        <w:t xml:space="preserve">требованиям антимонопольного</w:t>
      </w:r>
    </w:p>
    <w:p>
      <w:pPr>
        <w:pStyle w:val="ConsPlusNormal"/>
        <w:jc w:val="right"/>
      </w:pPr>
      <w:r>
        <w:t xml:space="preserve">законодательства деятельности</w:t>
      </w:r>
    </w:p>
    <w:p>
      <w:pPr>
        <w:pStyle w:val="ConsPlusNormal"/>
        <w:jc w:val="right"/>
      </w:pPr>
      <w:r>
        <w:t xml:space="preserve">органов исполнительной власти</w:t>
      </w:r>
    </w:p>
    <w:p>
      <w:pPr>
        <w:pStyle w:val="ConsPlusNormal"/>
        <w:jc w:val="right"/>
      </w:pPr>
      <w:r>
        <w:t xml:space="preserve">Белгородской области</w:t>
      </w:r>
    </w:p>
    <w:p>
      <w:pPr>
        <w:pStyle w:val="ConsPlusNormal"/>
        <w:jc w:val="both"/>
      </w:pPr>
    </w:p>
    <w:p>
      <w:pPr>
        <w:pStyle w:val="ConsPlusTitle"/>
        <w:jc w:val="center"/>
      </w:pPr>
      <w:bookmarkStart w:id="10" w:name="P266"/>
      <w:bookmarkEnd w:id="10"/>
      <w:r>
        <w:t xml:space="preserve">Уровни рисков нарушения антимонопольного законодательства</w:t>
      </w:r>
    </w:p>
    <w:p>
      <w:pPr>
        <w:pStyle w:val="ConsPlusNormal"/>
        <w:jc w:val="both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984"/>
        <w:gridCol w:w="7031"/>
      </w:tblGrid>
      <w:tr>
        <w:tc>
          <w:tcPr>
            <w:tcW w:w="1984" w:type="dxa"/>
          </w:tcPr>
          <w:p>
            <w:pPr>
              <w:pStyle w:val="ConsPlusNormal"/>
              <w:jc w:val="center"/>
            </w:pPr>
            <w:r>
              <w:t xml:space="preserve">Уровень риска</w:t>
            </w:r>
          </w:p>
        </w:tc>
        <w:tc>
          <w:tcPr>
            <w:tcW w:w="7031" w:type="dxa"/>
          </w:tcPr>
          <w:p>
            <w:pPr>
              <w:pStyle w:val="ConsPlusNormal"/>
              <w:jc w:val="center"/>
            </w:pPr>
            <w:r>
              <w:t xml:space="preserve">Показатели</w:t>
            </w:r>
          </w:p>
        </w:tc>
      </w:tr>
      <w:tr>
        <w:tc>
          <w:tcPr>
            <w:tcW w:w="1984" w:type="dxa"/>
          </w:tcPr>
          <w:p>
            <w:pPr>
              <w:pStyle w:val="ConsPlusNormal"/>
            </w:pPr>
            <w:r>
              <w:t xml:space="preserve">Низкий уровень</w:t>
            </w:r>
          </w:p>
        </w:tc>
        <w:tc>
          <w:tcPr>
            <w:tcW w:w="7031" w:type="dxa"/>
          </w:tcPr>
          <w:p>
            <w:pPr>
              <w:pStyle w:val="ConsPlusNormal"/>
              <w:jc w:val="both"/>
            </w:pPr>
            <w:r>
              <w:t xml:space="preserve">Отрицательное влияние на отношение институтов гражданского общества к деятельности органа исполнительной власти Белгородской области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>
        <w:tc>
          <w:tcPr>
            <w:tcW w:w="1984" w:type="dxa"/>
          </w:tcPr>
          <w:p>
            <w:pPr>
              <w:pStyle w:val="ConsPlusNormal"/>
            </w:pPr>
            <w:r>
              <w:t xml:space="preserve">Незначительный уровень</w:t>
            </w:r>
          </w:p>
        </w:tc>
        <w:tc>
          <w:tcPr>
            <w:tcW w:w="7031" w:type="dxa"/>
          </w:tcPr>
          <w:p>
            <w:pPr>
              <w:pStyle w:val="ConsPlusNormal"/>
              <w:jc w:val="both"/>
            </w:pPr>
            <w:r>
              <w:t xml:space="preserve">Вероятность выдачи предупреждения органу исполнительной власти Белгородской области</w:t>
            </w:r>
          </w:p>
        </w:tc>
      </w:tr>
      <w:tr>
        <w:tc>
          <w:tcPr>
            <w:tcW w:w="1984" w:type="dxa"/>
          </w:tcPr>
          <w:p>
            <w:pPr>
              <w:pStyle w:val="ConsPlusNormal"/>
            </w:pPr>
            <w:r>
              <w:t xml:space="preserve">Существенный уровень</w:t>
            </w:r>
          </w:p>
        </w:tc>
        <w:tc>
          <w:tcPr>
            <w:tcW w:w="7031" w:type="dxa"/>
          </w:tcPr>
          <w:p>
            <w:pPr>
              <w:pStyle w:val="ConsPlusNormal"/>
              <w:jc w:val="both"/>
            </w:pPr>
            <w:r>
              <w:t xml:space="preserve">Вероятность выдачи предупреждения органу исполнительной власти Белгородской области и возбуждения в отношении него дела о нарушении антимонопольного законодательства</w:t>
            </w:r>
          </w:p>
        </w:tc>
      </w:tr>
      <w:tr>
        <w:tc>
          <w:tcPr>
            <w:tcW w:w="1984" w:type="dxa"/>
          </w:tcPr>
          <w:p>
            <w:pPr>
              <w:pStyle w:val="ConsPlusNormal"/>
            </w:pPr>
            <w:r>
              <w:t xml:space="preserve">Высокий уровень</w:t>
            </w:r>
          </w:p>
        </w:tc>
        <w:tc>
          <w:tcPr>
            <w:tcW w:w="7031" w:type="dxa"/>
          </w:tcPr>
          <w:p>
            <w:pPr>
              <w:pStyle w:val="ConsPlusNormal"/>
              <w:jc w:val="both"/>
            </w:pPr>
            <w:r>
              <w:t xml:space="preserve">Вероятность выдачи предупреждения органу исполнительной власти Белгородской области,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bookmarkEnd w:id="0"/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ConsPlusNormal" w:customStyle="1">
    <w:name w:val="ConsPlusNormal"/>
    <w:pPr>
      <w:widowControl w:val="off"/>
      <w:spacing w:after="0" w:line="240" w:lineRule="auto"/>
    </w:pPr>
    <w:rPr>
      <w:rFonts w:ascii="Calibri" w:hAnsi="Calibri" w:cs="Calibri" w:eastAsiaTheme="minorEastAsia"/>
      <w:lang w:eastAsia="ru-RU"/>
    </w:rPr>
  </w:style>
  <w:style w:type="paragraph" w:styleId="ConsPlusTitle" w:customStyle="1">
    <w:name w:val="ConsPlusTitle"/>
    <w:pPr>
      <w:widowControl w:val="off"/>
      <w:spacing w:after="0" w:line="240" w:lineRule="auto"/>
    </w:pPr>
    <w:rPr>
      <w:rFonts w:ascii="Calibri" w:hAnsi="Calibri" w:cs="Calibri" w:eastAsiaTheme="minorEastAsia"/>
      <w:b/>
      <w:lang w:eastAsia="ru-RU"/>
    </w:rPr>
  </w:style>
  <w:style w:type="paragraph" w:styleId="ConsPlusTitlePage" w:customStyle="1">
    <w:name w:val="ConsPlusTitlePage"/>
    <w:pPr>
      <w:widowControl w:val="off"/>
      <w:spacing w:after="0" w:line="240" w:lineRule="auto"/>
    </w:pPr>
    <w:rPr>
      <w:rFonts w:ascii="Tahoma" w:hAnsi="Tahoma" w:cs="Tahoma" w:eastAsiaTheme="minorEastAsia"/>
      <w:sz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yperlink" Target="https://www.consultant.ru" TargetMode="External"/><Relationship Id="rId7" Type="http://schemas.openxmlformats.org/officeDocument/2006/relationships/hyperlink" Target="https://login.consultant.ru/link/?req=doc&amp;base=RLAW404&amp;n=68014&amp;dst=100005" TargetMode="External"/><Relationship Id="rId8" Type="http://schemas.openxmlformats.org/officeDocument/2006/relationships/hyperlink" Target="https://login.consultant.ru/link/?req=doc&amp;base=RLAW404&amp;n=79892&amp;dst=100005" TargetMode="External"/><Relationship Id="rId9" Type="http://schemas.openxmlformats.org/officeDocument/2006/relationships/hyperlink" Target="https://login.consultant.ru/link/?req=doc&amp;base=RLAW404&amp;n=84902&amp;dst=100005" TargetMode="External"/><Relationship Id="rId10" Type="http://schemas.openxmlformats.org/officeDocument/2006/relationships/hyperlink" Target="https://login.consultant.ru/link/?req=doc&amp;base=LAW&amp;n=285796&amp;dst=100103" TargetMode="External"/><Relationship Id="rId11" Type="http://schemas.openxmlformats.org/officeDocument/2006/relationships/hyperlink" Target="https://login.consultant.ru/link/?req=doc&amp;base=LAW&amp;n=309384&amp;dst=100004" TargetMode="External"/><Relationship Id="rId12" Type="http://schemas.openxmlformats.org/officeDocument/2006/relationships/hyperlink" Target="https://login.consultant.ru/link/?req=doc&amp;base=RLAW404&amp;n=84902&amp;dst=100006" TargetMode="External"/><Relationship Id="rId13" Type="http://schemas.openxmlformats.org/officeDocument/2006/relationships/hyperlink" Target="https://login.consultant.ru/link/?req=doc&amp;base=RLAW404&amp;n=68014&amp;dst=100006" TargetMode="External"/><Relationship Id="rId14" Type="http://schemas.openxmlformats.org/officeDocument/2006/relationships/hyperlink" Target="https://login.consultant.ru/link/?req=doc&amp;base=RLAW404&amp;n=84902&amp;dst=100007" TargetMode="External"/><Relationship Id="rId15" Type="http://schemas.openxmlformats.org/officeDocument/2006/relationships/hyperlink" Target="https://login.consultant.ru/link/?req=doc&amp;base=RLAW404&amp;n=79892&amp;dst=100008" TargetMode="External"/><Relationship Id="rId16" Type="http://schemas.openxmlformats.org/officeDocument/2006/relationships/hyperlink" Target="https://login.consultant.ru/link/?req=doc&amp;base=RLAW404&amp;n=84902&amp;dst=100008" TargetMode="External"/><Relationship Id="rId17" Type="http://schemas.openxmlformats.org/officeDocument/2006/relationships/hyperlink" Target="https://login.consultant.ru/link/?req=doc&amp;base=RLAW404&amp;n=84902&amp;dst=100009" TargetMode="External"/><Relationship Id="rId18" Type="http://schemas.openxmlformats.org/officeDocument/2006/relationships/hyperlink" Target="https://login.consultant.ru/link/?req=doc&amp;base=RLAW404&amp;n=79892&amp;dst=100007" TargetMode="External"/><Relationship Id="rId19" Type="http://schemas.openxmlformats.org/officeDocument/2006/relationships/hyperlink" Target="https://login.consultant.ru/link/?req=doc&amp;base=RLAW404&amp;n=84902&amp;dst=100010" TargetMode="External"/><Relationship Id="rId20" Type="http://schemas.openxmlformats.org/officeDocument/2006/relationships/hyperlink" Target="https://login.consultant.ru/link/?req=doc&amp;base=LAW&amp;n=309384" TargetMode="External"/><Relationship Id="rId21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LAW&amp;n=482692" TargetMode="External"/><Relationship Id="rId23" Type="http://schemas.openxmlformats.org/officeDocument/2006/relationships/hyperlink" Target="https://login.consultant.ru/link/?req=doc&amp;base=LAW&amp;n=488090" TargetMode="External"/><Relationship Id="rId24" Type="http://schemas.openxmlformats.org/officeDocument/2006/relationships/hyperlink" Target="https://login.consultant.ru/link/?req=doc&amp;base=RLAW404&amp;n=84902&amp;dst=100010" TargetMode="External"/><Relationship Id="rId25" Type="http://schemas.openxmlformats.org/officeDocument/2006/relationships/hyperlink" Target="https://login.consultant.ru/link/?req=doc&amp;base=RLAW404&amp;n=84902&amp;dst=100010" TargetMode="External"/><Relationship Id="rId26" Type="http://schemas.openxmlformats.org/officeDocument/2006/relationships/hyperlink" Target="https://login.consultant.ru/link/?req=doc&amp;base=RLAW404&amp;n=84902&amp;dst=100010" TargetMode="External"/><Relationship Id="rId27" Type="http://schemas.openxmlformats.org/officeDocument/2006/relationships/hyperlink" Target="https://login.consultant.ru/link/?req=doc&amp;base=RLAW404&amp;n=84902&amp;dst=100010" TargetMode="External"/><Relationship Id="rId28" Type="http://schemas.openxmlformats.org/officeDocument/2006/relationships/hyperlink" Target="https://login.consultant.ru/link/?req=doc&amp;base=RLAW404&amp;n=84902&amp;dst=100010" TargetMode="External"/><Relationship Id="rId29" Type="http://schemas.openxmlformats.org/officeDocument/2006/relationships/hyperlink" Target="https://login.consultant.ru/link/?req=doc&amp;base=RLAW404&amp;n=84902&amp;dst=100010" TargetMode="External"/><Relationship Id="rId30" Type="http://schemas.openxmlformats.org/officeDocument/2006/relationships/hyperlink" Target="https://login.consultant.ru/link/?req=doc&amp;base=RLAW404&amp;n=84902&amp;dst=100010" TargetMode="External"/><Relationship Id="rId31" Type="http://schemas.openxmlformats.org/officeDocument/2006/relationships/hyperlink" Target="https://login.consultant.ru/link/?req=doc&amp;base=RLAW404&amp;n=84902&amp;dst=100010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haracters>37954</Characters>
  <CharactersWithSpaces>44523</CharactersWithSpaces>
  <Company/>
  <DocSecurity>0</DocSecurity>
  <HyperlinksChanged>false</HyperlinksChanged>
  <Lines>316</Lines>
  <LinksUpToDate>false</LinksUpToDate>
  <Pages>15</Pages>
  <Paragraphs>89</Paragraphs>
  <ScaleCrop>false</ScaleCrop>
  <SharedDoc>false</SharedDoc>
  <Template>Normal</Template>
  <TotalTime>0</TotalTime>
  <Words>6658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Листопад Наталья Ивановна</dc:creator>
  <cp:keywords/>
  <dc:description/>
  <cp:lastModifiedBy>Листопад Наталья Ивановна</cp:lastModifiedBy>
  <cp:revision>1</cp:revision>
  <dcterms:created xsi:type="dcterms:W3CDTF">2025-05-05T09:27:00Z</dcterms:created>
  <dcterms:modified xsi:type="dcterms:W3CDTF">2025-05-05T09:27:00Z</dcterms:modified>
</cp:coreProperties>
</file>