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реализации мероприятий по выявлению и уничтожению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дикорастущих и незаконных посевов наркосодержащих растений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Белгородской области в июне 2023 года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</w:rPr>
        <w:pBdr>
          <w:bottom w:val="single" w:color="FFFFFF" w:sz="4" w:space="28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Губернатора Белгородской области                           от 23 мая 2023 года № 71-р «О мерах по выявлению и уничтожению дикорастущих и незаконных посевов наркосодержащих растений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ории Белгородской области в 2023 году» на территории Белгородской области в июне 2023 года организовано проведение специализированных мероприятий по выявлению и уничтожению дикорастущих и незаконных посевов наркосодержащих растений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целях организации и подготовки проведения данной работы                                 в городских и сельских поселениях муниципальных образований области  проведено 1436 </w:t>
      </w:r>
      <w:r>
        <w:rPr>
          <w:rFonts w:ascii="Times New Roman" w:hAnsi="Times New Roman" w:cs="Times New Roman"/>
          <w:sz w:val="28"/>
          <w:szCs w:val="28"/>
        </w:rPr>
        <w:t xml:space="preserve">сходов граждан, в которых приняло участие более 34 тысяч  человек. Состоялось 415 заседаний советов общественности, 657 рабочих совещаний при главах городских и сельских поселений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средствах массовой информации размещено 39 материалов                           по вопросам противодействия произрастанию дикорастущих и незаконных посевов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наркотикосодержащих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растений  на территории Белгородской области, из них 31 материал - в печатных изданиях, 2 - на радио.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Совместными рейдовыми группами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целях недопущения незаконного культивирования масличного мака и </w:t>
      </w:r>
      <w:r>
        <w:rPr>
          <w:rFonts w:ascii="Times New Roman" w:hAnsi="Times New Roman" w:cs="Times New Roman"/>
          <w:sz w:val="28"/>
          <w:szCs w:val="28"/>
        </w:rPr>
        <w:t xml:space="preserve">конопли и их произрастания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текущем году на территории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районов и городских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области обследовано 56 тысяч частных домовладений, расположенных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городских поселений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(87,9 % от общего числа подворий, расположенных на территории городских поселений)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113,9 тысяч частных подворий, расположенных                    на территории сельских поселений </w:t>
      </w:r>
      <w:r>
        <w:rPr>
          <w:rFonts w:ascii="Times New Roman" w:hAnsi="Times New Roman" w:cs="Times New Roman"/>
          <w:i w:val="0"/>
          <w:iCs w:val="0"/>
          <w:spacing w:val="-1"/>
          <w:sz w:val="28"/>
          <w:szCs w:val="28"/>
        </w:rPr>
        <w:t xml:space="preserve">(47,9 % от общего числа подворий, расположенных на территории сельских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поселений).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ходе проведения специализированных мероприятий на территории муниципальных образований выявлено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факта незаконного культивирования наркосодержащих растени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й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площади  культивирования составила 35,1 кв.м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 (в июне 2022 года - 6 фактов на площади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189,3 кв.м).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Общее количество изъятых растений составило 173 куста (конопли – 173),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из них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территориях: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Грайворонского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городского округа - 1; Старооскольского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городского округа - 1, Белгородского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 - 1.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представленными сведениями все факты выявлены </w:t>
      </w:r>
      <w:r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сотрудниками Управления Министерства внутренних дел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Российской Федерации по Белгородской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Так,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в период проведения операции сотрудниками ОМВД                                    по Грайворонскому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городскому округу выявлен 1 факт культивирования конопли в г. Грайворон в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количестве 123 кустов на площади 5 кв. м.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Кроме этого, УМВД России по г. Старому Осколу выявлен 1 факт незаконного культивирования 40 растений конопли, на общей площади                  20 кв. 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За незаконное культивирование наркосодержащих растений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правоохранительными органами привлечен к уголовной ответственности                       1 человек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результатам проведения специализированных мероприятий выявлено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43 очага произрастания дикорастущих наркотикосодержащих растений,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площадь их произрастания составила 1100,2 кв. м (июнь 2022 года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73 очага  произрастания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наркосодержащих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растений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общей площади более                      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тыс. кв.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м). Выявлено и уничтожено 2002 куста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(июнь 2022 года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                      13716 кустов)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общего количества выявленных очагов произрастания дикорастущих на</w:t>
      </w:r>
      <w:r>
        <w:rPr>
          <w:rFonts w:ascii="Times New Roman" w:hAnsi="Times New Roman" w:cs="Times New Roman"/>
          <w:sz w:val="28"/>
          <w:szCs w:val="28"/>
        </w:rPr>
        <w:t xml:space="preserve">рк</w:t>
      </w:r>
      <w:r>
        <w:rPr>
          <w:rFonts w:ascii="Times New Roman" w:hAnsi="Times New Roman" w:cs="Times New Roman"/>
          <w:sz w:val="28"/>
          <w:szCs w:val="28"/>
        </w:rPr>
        <w:t xml:space="preserve">отикосодержащих культур практически 96 % приходится                                    на дикорастущую коноплю - 37 очагов на общей площади 1066,5 кв. м, общее количество 1924 куста.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Значительные очаги произрастания наркосодержащих растений выявлены в Белгородском районе – уничтожено 966 кустов конопли на площади свыше 600 кв. м.; в Красненском районе – </w:t>
      </w:r>
      <w:r>
        <w:rPr>
          <w:rFonts w:ascii="Times New Roman" w:hAnsi="Times New Roman" w:cs="Times New Roman"/>
          <w:sz w:val="28"/>
          <w:szCs w:val="28"/>
        </w:rPr>
        <w:t xml:space="preserve"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факта</w:t>
      </w:r>
      <w:r>
        <w:rPr>
          <w:rFonts w:ascii="Times New Roman" w:hAnsi="Times New Roman" w:cs="Times New Roman"/>
          <w:sz w:val="28"/>
          <w:szCs w:val="28"/>
        </w:rPr>
        <w:t xml:space="preserve"> произрастания </w:t>
      </w:r>
      <w:r>
        <w:rPr>
          <w:rFonts w:ascii="Times New Roman" w:hAnsi="Times New Roman" w:cs="Times New Roman"/>
          <w:sz w:val="28"/>
          <w:szCs w:val="28"/>
        </w:rPr>
        <w:t xml:space="preserve">наркосодержащих </w:t>
      </w:r>
      <w:r>
        <w:rPr>
          <w:rFonts w:ascii="Times New Roman" w:hAnsi="Times New Roman" w:cs="Times New Roman"/>
          <w:sz w:val="28"/>
          <w:szCs w:val="28"/>
        </w:rPr>
        <w:t xml:space="preserve"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уничтожено 268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кустов дико</w:t>
      </w:r>
      <w:r>
        <w:rPr>
          <w:rFonts w:ascii="Times New Roman" w:hAnsi="Times New Roman" w:cs="Times New Roman"/>
          <w:sz w:val="28"/>
          <w:szCs w:val="28"/>
        </w:rPr>
        <w:t xml:space="preserve">растущей конопли               на площади </w:t>
      </w:r>
      <w:r>
        <w:rPr>
          <w:rFonts w:ascii="Times New Roman" w:hAnsi="Times New Roman" w:cs="Times New Roman"/>
          <w:sz w:val="28"/>
          <w:szCs w:val="28"/>
        </w:rPr>
        <w:t xml:space="preserve">35 кв.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Общественными формированиями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текущем году выявлено 14</w:t>
      </w:r>
      <w:r>
        <w:rPr>
          <w:rFonts w:ascii="Times New Roman" w:hAnsi="Times New Roman" w:cs="Times New Roman"/>
          <w:sz w:val="28"/>
          <w:szCs w:val="28"/>
        </w:rPr>
        <w:t xml:space="preserve"> очагов произрастания дикорастущих </w:t>
      </w:r>
      <w:r>
        <w:rPr>
          <w:rFonts w:ascii="Times New Roman" w:hAnsi="Times New Roman" w:cs="Times New Roman"/>
          <w:sz w:val="28"/>
          <w:szCs w:val="28"/>
        </w:rPr>
        <w:t xml:space="preserve">наркосодержащих растений на площади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749,2 кв. м. Значительные результаты достигнуты общественными формированиями Белгородского района, где выявлено и уничтожено                        960  кустов на площади 600 кв. м), Чернянского района (185 кустов на площади    727 кв. м).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По результатам проделанной работы к уголовной ответственности за сбор и заготовку наркосодержащих растений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правоохранительными органами привлечено к уголовной ответственности 9 человек.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Внесено 3 предписания                по ст. 10.5 КоАП РФ. Собственникам земельных участков направлено                       6 сообщений о принятии мер по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недопущению произрастания наркосодержащих растений.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Вместе с тем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операции «Мак-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3» </w:t>
      </w:r>
      <w:r>
        <w:rPr>
          <w:rFonts w:ascii="Times New Roman" w:hAnsi="Times New Roman" w:cs="Times New Roman"/>
          <w:sz w:val="28"/>
          <w:szCs w:val="28"/>
        </w:rPr>
        <w:t xml:space="preserve">с 1 по 30 июня 2023 года сотрудниками УМВД на территории Белгородской области выявлено 90 преступлений в сфере незаконного оборота наркотиков, в том числе                         65 тяжких и особо тяжких.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выявленных преступлений: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– связано с незаконным сбытом наркотиков – 55;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– связано с незаконным хранением наркотиков – 34, в том числе                         10 в крупном размере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Из незаконного оборота в отчетный период изъято 1670,27 г наркотических средств (1106,3 г наркотических средств каннабисной группы, 147,16 г наркотических средств опийной группы, 416,81 г наркотических средств синтетического происхождения)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Указанные факты свидетельствуют о неснижаемом спросе на наркотики                         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 значительном количестве их предложений. Кроме того, в связи                                 с перекрытием каналов поступления наркотиков происходит переориентация наркорынка с синтетических аналогов на наркотики растительного происхождения.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color w:val="000000"/>
          <w:highlight w:val="white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widowControl w:val="off"/>
        <w:tabs>
          <w:tab w:val="left" w:pos="9540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bottom w:val="single" w:color="FFFFFF" w:sz="4" w:space="26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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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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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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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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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9"/>
    <w:next w:val="869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9"/>
    <w:next w:val="869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9"/>
    <w:next w:val="869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9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9"/>
    <w:next w:val="869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69"/>
    <w:next w:val="869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69"/>
    <w:next w:val="869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9"/>
    <w:next w:val="869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69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69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8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Евсюков</dc:creator>
  <cp:revision>26</cp:revision>
  <dcterms:created xsi:type="dcterms:W3CDTF">2022-05-28T02:11:00Z</dcterms:created>
  <dcterms:modified xsi:type="dcterms:W3CDTF">2023-07-28T11:57:50Z</dcterms:modified>
</cp:coreProperties>
</file>